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C67" w:rsidRDefault="000F3C67" w:rsidP="000F3C67">
      <w:pPr>
        <w:pStyle w:val="1"/>
        <w:pBdr>
          <w:left w:val="single" w:sz="4" w:space="0" w:color="auto"/>
        </w:pBdr>
      </w:pPr>
      <w:bookmarkStart w:id="0" w:name="_Toc210717848"/>
      <w:r>
        <w:br/>
        <w:t>Параллельное построение сбалансированного слева k-мерного дерева на GPU с помощью CUDA и оптимизированной префиксной суммы</w:t>
      </w:r>
    </w:p>
    <w:p w:rsidR="000F3C67" w:rsidRDefault="000F3C67" w:rsidP="000F3C67">
      <w:pPr>
        <w:pStyle w:val="2"/>
        <w:rPr>
          <w:szCs w:val="28"/>
        </w:rPr>
      </w:pPr>
      <w:r>
        <w:rPr>
          <w:szCs w:val="28"/>
        </w:rPr>
        <w:t>Вавилкин М. А.</w:t>
      </w:r>
    </w:p>
    <w:p w:rsidR="000F3C67" w:rsidRDefault="000F3C67" w:rsidP="000F3C67">
      <w:pPr>
        <w:pStyle w:val="3"/>
      </w:pPr>
      <w:r>
        <w:t xml:space="preserve">ФГАОУ ВО «Южный федеральный университет», Институт математики, механики и компьютерных наук им. И. И. </w:t>
      </w:r>
      <w:proofErr w:type="spellStart"/>
      <w:r>
        <w:t>Воровича</w:t>
      </w:r>
      <w:proofErr w:type="spellEnd"/>
      <w:r>
        <w:t>,</w:t>
      </w:r>
    </w:p>
    <w:p w:rsidR="000F3C67" w:rsidRDefault="000F3C67" w:rsidP="000F3C67">
      <w:pPr>
        <w:pStyle w:val="4"/>
      </w:pPr>
      <w:r>
        <w:t>г. Ростов-на-Дону</w:t>
      </w:r>
    </w:p>
    <w:p w:rsidR="000F3C67" w:rsidRDefault="000F3C67" w:rsidP="000F3C67">
      <w:pPr>
        <w:pStyle w:val="Email"/>
        <w:rPr>
          <w:i w:val="0"/>
          <w:u w:val="none"/>
          <w:lang w:val="ru-RU"/>
        </w:rPr>
      </w:pPr>
      <w:r>
        <w:rPr>
          <w:i w:val="0"/>
          <w:u w:val="none"/>
        </w:rPr>
        <w:t>E</w:t>
      </w:r>
      <w:r>
        <w:rPr>
          <w:i w:val="0"/>
          <w:u w:val="none"/>
          <w:lang w:val="ru-RU"/>
        </w:rPr>
        <w:t>-</w:t>
      </w:r>
      <w:r>
        <w:rPr>
          <w:i w:val="0"/>
          <w:u w:val="none"/>
        </w:rPr>
        <w:t>mail</w:t>
      </w:r>
      <w:r>
        <w:rPr>
          <w:i w:val="0"/>
          <w:u w:val="none"/>
          <w:lang w:val="ru-RU"/>
        </w:rPr>
        <w:t xml:space="preserve">: </w:t>
      </w:r>
      <w:r>
        <w:rPr>
          <w:i w:val="0"/>
          <w:u w:val="none"/>
        </w:rPr>
        <w:t>vavilkin</w:t>
      </w:r>
      <w:r>
        <w:rPr>
          <w:i w:val="0"/>
          <w:u w:val="none"/>
          <w:lang w:val="ru-RU"/>
        </w:rPr>
        <w:t>@</w:t>
      </w:r>
      <w:r>
        <w:rPr>
          <w:i w:val="0"/>
          <w:u w:val="none"/>
        </w:rPr>
        <w:t>sfedu</w:t>
      </w:r>
      <w:r>
        <w:rPr>
          <w:i w:val="0"/>
          <w:u w:val="none"/>
          <w:lang w:val="ru-RU"/>
        </w:rPr>
        <w:t>.</w:t>
      </w:r>
      <w:r>
        <w:rPr>
          <w:i w:val="0"/>
          <w:u w:val="none"/>
        </w:rPr>
        <w:t>ru</w:t>
      </w:r>
      <w:bookmarkStart w:id="1" w:name="_GoBack"/>
      <w:bookmarkEnd w:id="1"/>
    </w:p>
    <w:p w:rsidR="000C7480" w:rsidRPr="008E0C10" w:rsidRDefault="00EB3C9B" w:rsidP="000F3C67">
      <w:pPr>
        <w:pStyle w:val="a5"/>
      </w:pPr>
      <w:r>
        <w:rPr>
          <w:lang w:val="en-US"/>
        </w:rPr>
        <w:t>K</w:t>
      </w:r>
      <w:r w:rsidRPr="00EB3C9B">
        <w:t>-</w:t>
      </w:r>
      <w:r>
        <w:t>мерные деревья широко используются в различных областях программирования для быстрого поиска</w:t>
      </w:r>
      <w:r w:rsidR="000C7480">
        <w:t xml:space="preserve"> ближайших объектов – как правило многомерных точек. В компьютерной графике эта структура данных находит свое применение в</w:t>
      </w:r>
      <w:r w:rsidR="008E0C10">
        <w:t xml:space="preserve"> том числе в методе </w:t>
      </w:r>
      <w:r w:rsidR="008E0C10">
        <w:rPr>
          <w:lang w:val="en-US"/>
        </w:rPr>
        <w:t>photon</w:t>
      </w:r>
      <w:r w:rsidR="008E0C10" w:rsidRPr="000C7480">
        <w:t xml:space="preserve"> </w:t>
      </w:r>
      <w:r w:rsidR="008E0C10">
        <w:rPr>
          <w:lang w:val="en-US"/>
        </w:rPr>
        <w:t>mapping</w:t>
      </w:r>
      <w:r w:rsidR="008E0C10" w:rsidRPr="000C7480">
        <w:t xml:space="preserve"> </w:t>
      </w:r>
      <w:r w:rsidR="008E0C10">
        <w:t>для хранения</w:t>
      </w:r>
      <w:r w:rsidR="000C7480">
        <w:t xml:space="preserve"> и поиск</w:t>
      </w:r>
      <w:r w:rsidR="008E0C10">
        <w:t>а</w:t>
      </w:r>
      <w:r w:rsidR="000C7480">
        <w:t xml:space="preserve"> ближайших </w:t>
      </w:r>
      <w:r w:rsidR="008E0C10">
        <w:t>фотонов</w:t>
      </w:r>
      <w:r w:rsidR="008E0C10" w:rsidRPr="008E0C10">
        <w:t xml:space="preserve">. </w:t>
      </w:r>
      <w:r w:rsidR="00FA36E1">
        <w:t>Для этого п</w:t>
      </w:r>
      <w:r w:rsidR="008E0C10">
        <w:t>ри работе на CPU подходит сбалансированное дерево [</w:t>
      </w:r>
      <w:r w:rsidR="002240C9" w:rsidRPr="002240C9">
        <w:t>1</w:t>
      </w:r>
      <w:r w:rsidR="008E0C10" w:rsidRPr="008E0C10">
        <w:t>]</w:t>
      </w:r>
      <w:r w:rsidR="008E0C10">
        <w:t xml:space="preserve">, однако из-за особенностей </w:t>
      </w:r>
      <w:r w:rsidR="008E0C10">
        <w:rPr>
          <w:lang w:val="en-US"/>
        </w:rPr>
        <w:t>GPU</w:t>
      </w:r>
      <w:r w:rsidR="008E0C10">
        <w:t xml:space="preserve"> составление дерева через указатели неэффективно </w:t>
      </w:r>
      <w:r w:rsidR="008E0C10" w:rsidRPr="008E0C10">
        <w:t>[</w:t>
      </w:r>
      <w:r w:rsidR="002240C9" w:rsidRPr="002240C9">
        <w:t>2</w:t>
      </w:r>
      <w:r w:rsidR="008E0C10" w:rsidRPr="008E0C10">
        <w:t>]</w:t>
      </w:r>
      <w:r w:rsidR="008E0C10">
        <w:t>, а значит нужно использовать дерево, с которым можно работать через индексы. Для индексной реализации дерева отлично подходит куча, а значит, что полученное дерево будет сбалансированным слева</w:t>
      </w:r>
      <w:r w:rsidR="002240C9" w:rsidRPr="002240C9">
        <w:t xml:space="preserve"> [3]</w:t>
      </w:r>
      <w:r w:rsidR="008E0C10">
        <w:t>.</w:t>
      </w:r>
    </w:p>
    <w:p w:rsidR="000F3C67" w:rsidRDefault="00EB3C9B" w:rsidP="000F3C67">
      <w:pPr>
        <w:pStyle w:val="a5"/>
      </w:pPr>
      <w:r>
        <w:t>В данной работе предложна</w:t>
      </w:r>
      <w:r w:rsidR="000F3C67">
        <w:t xml:space="preserve"> </w:t>
      </w:r>
      <w:r>
        <w:t xml:space="preserve">полностью параллельная реализация </w:t>
      </w:r>
      <w:r w:rsidR="000F3C67">
        <w:t>алгоритм</w:t>
      </w:r>
      <w:r>
        <w:t>а</w:t>
      </w:r>
      <w:r w:rsidR="000F3C67">
        <w:t xml:space="preserve"> построения сбалансированного слева k-мерного дерева (</w:t>
      </w:r>
      <w:proofErr w:type="spellStart"/>
      <w:r w:rsidR="000F3C67">
        <w:t>left-balanced</w:t>
      </w:r>
      <w:proofErr w:type="spellEnd"/>
      <w:r w:rsidR="000F3C67">
        <w:t xml:space="preserve"> k-d </w:t>
      </w:r>
      <w:proofErr w:type="spellStart"/>
      <w:r w:rsidR="000F3C67">
        <w:t>tree</w:t>
      </w:r>
      <w:proofErr w:type="spellEnd"/>
      <w:r w:rsidR="000F3C67">
        <w:t>) на GPU</w:t>
      </w:r>
      <w:r>
        <w:t>,</w:t>
      </w:r>
      <w:r w:rsidR="000F3C67">
        <w:t xml:space="preserve"> который принимает массив произвольных трехмерных координат </w:t>
      </w:r>
      <w:r w:rsidR="002240C9">
        <w:t xml:space="preserve">(позиций фотонов) типа </w:t>
      </w:r>
      <w:r w:rsidR="002240C9">
        <w:rPr>
          <w:lang w:val="en-US"/>
        </w:rPr>
        <w:t>float</w:t>
      </w:r>
      <w:r w:rsidR="002240C9" w:rsidRPr="002240C9">
        <w:t xml:space="preserve"> </w:t>
      </w:r>
      <w:r w:rsidR="000F3C67">
        <w:t>и конструирует дерево в виде кучи.</w:t>
      </w:r>
      <w:r w:rsidR="00FA36E1">
        <w:t xml:space="preserve"> Алгоритм написан с использованием </w:t>
      </w:r>
      <w:r w:rsidR="00FA36E1">
        <w:rPr>
          <w:lang w:val="en-US"/>
        </w:rPr>
        <w:t>C</w:t>
      </w:r>
      <w:r w:rsidR="00FA36E1" w:rsidRPr="002240C9">
        <w:t xml:space="preserve">++ </w:t>
      </w:r>
      <w:r w:rsidR="00FA36E1">
        <w:t xml:space="preserve">и </w:t>
      </w:r>
      <w:r w:rsidR="00FA36E1">
        <w:rPr>
          <w:lang w:val="en-US"/>
        </w:rPr>
        <w:t>CUDA</w:t>
      </w:r>
      <w:r w:rsidR="002529CF">
        <w:t xml:space="preserve">, </w:t>
      </w:r>
      <w:r w:rsidR="00FA36E1">
        <w:t>не требует большого количества дополнительной памяти за исключением пары массивов для хранения индексов</w:t>
      </w:r>
      <w:r w:rsidR="002529CF">
        <w:t>, а также требует всего два вызова выполнения ядер на каждый уровень строящегося дерева</w:t>
      </w:r>
      <w:r w:rsidR="00FA36E1" w:rsidRPr="002240C9">
        <w:t>.</w:t>
      </w:r>
      <w:r w:rsidR="00FA36E1">
        <w:t xml:space="preserve"> Данная работа опирается на реализации, описанные в работах </w:t>
      </w:r>
      <w:r w:rsidR="00FA36E1" w:rsidRPr="00FA36E1">
        <w:t>[3]</w:t>
      </w:r>
      <w:r w:rsidR="00FA36E1">
        <w:t xml:space="preserve"> (построение дерева)</w:t>
      </w:r>
      <w:r w:rsidR="00FA36E1" w:rsidRPr="00FA36E1">
        <w:t xml:space="preserve"> </w:t>
      </w:r>
      <w:r w:rsidR="00FA36E1">
        <w:t xml:space="preserve">и </w:t>
      </w:r>
      <w:r w:rsidR="00FA36E1" w:rsidRPr="00FA36E1">
        <w:t>[4]</w:t>
      </w:r>
      <w:r w:rsidR="00FA36E1">
        <w:t xml:space="preserve"> (префиксная сумма и сортировка), однако берет оттуда лишь общий подход.</w:t>
      </w:r>
    </w:p>
    <w:p w:rsidR="00FA36E1" w:rsidRPr="00FA36E1" w:rsidRDefault="00FA36E1" w:rsidP="00FA36E1">
      <w:pPr>
        <w:pStyle w:val="a5"/>
      </w:pPr>
      <w:r>
        <w:t xml:space="preserve">Для построения дерева на вход алгоритму передается массив данных, элементы которого должны быть размещены в дереве. Соответственно, каждый элемент массива соотносится с тем или иным поддеревом. Базовый подход из работы </w:t>
      </w:r>
      <w:r w:rsidRPr="00FA36E1">
        <w:t>[3]</w:t>
      </w:r>
      <w:r>
        <w:t>, на который опирается данная реализация, заключается в использовании системы тегов</w:t>
      </w:r>
      <w:r w:rsidR="008E2A6F">
        <w:t xml:space="preserve"> </w:t>
      </w:r>
      <w:r>
        <w:t xml:space="preserve">– индексов, обозначающих, к какому конкретному узлу или поддереву принадлежит текущий элемент. Так, например, на нулевом шаге все элементы принадлежат нулевому узлу (всему дереву сразу), на первом шаге одна половина – первому (левому поддереву от корня), а другая половина – второму (правому поддереву от корня), и т.д. Еще одной особенностью работы </w:t>
      </w:r>
      <w:r w:rsidRPr="00FA36E1">
        <w:t>[3]</w:t>
      </w:r>
      <w:r>
        <w:t xml:space="preserve"> является то, что элементы, которые соответствуют уже обработанным узлам, т.е. тем, которые были определены как медиана (а значит и как корень) элементов того или иного поддерева, располагаются в начале массива, так что при сортировке оставшихся элементов их можно игнорировать. Пример работы алгоритма представлен на рис. 1.</w:t>
      </w:r>
    </w:p>
    <w:p w:rsidR="00FA36E1" w:rsidRDefault="00FA36E1" w:rsidP="00FA36E1">
      <w:pPr>
        <w:pStyle w:val="a5"/>
        <w:jc w:val="center"/>
      </w:pPr>
      <w:r w:rsidRPr="0024451F">
        <w:rPr>
          <w:noProof/>
        </w:rPr>
        <w:lastRenderedPageBreak/>
        <w:drawing>
          <wp:inline distT="0" distB="0" distL="0" distR="0" wp14:anchorId="7CF176AB" wp14:editId="5662764E">
            <wp:extent cx="4238625" cy="55102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551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6E1" w:rsidRDefault="00FA36E1" w:rsidP="00FA36E1">
      <w:pPr>
        <w:pStyle w:val="a5"/>
        <w:jc w:val="center"/>
      </w:pPr>
      <w:r>
        <w:t xml:space="preserve">Рис. 1. Состояние массивов тегов и индексов элементов на трех шагах работы алгоритма. </w:t>
      </w:r>
    </w:p>
    <w:p w:rsidR="00FA36E1" w:rsidRDefault="00FA36E1" w:rsidP="00FA36E1">
      <w:pPr>
        <w:pStyle w:val="a5"/>
      </w:pPr>
    </w:p>
    <w:p w:rsidR="00FA36E1" w:rsidRDefault="00FA36E1" w:rsidP="00FA36E1">
      <w:pPr>
        <w:pStyle w:val="a5"/>
      </w:pPr>
      <w:r>
        <w:t xml:space="preserve">Для поддержания такой структуры массива необходимо </w:t>
      </w:r>
      <w:r w:rsidR="00E119AF">
        <w:t>перед построением каждого уровня</w:t>
      </w:r>
      <w:r>
        <w:t xml:space="preserve"> дерева перемещать элементы, соответствующие корням поддеревьев, в начало таким образом, чтобы сохранялась структура кучи для уже обработанных узлов. Для этого в реализации </w:t>
      </w:r>
      <w:r w:rsidR="00375F2C">
        <w:t>вычисляется префиксная сумма</w:t>
      </w:r>
      <w:r>
        <w:t xml:space="preserve"> для </w:t>
      </w:r>
      <w:r w:rsidR="00375F2C">
        <w:t xml:space="preserve">просчета </w:t>
      </w:r>
      <w:r>
        <w:t>значений смещения каждого элемента. Входными данными для алгоритма префиксной суммы на этом этапе являются</w:t>
      </w:r>
      <w:r w:rsidR="00375F2C">
        <w:t xml:space="preserve"> нули и единицы</w:t>
      </w:r>
      <w:r>
        <w:t>, которые</w:t>
      </w:r>
      <w:r w:rsidR="00375F2C">
        <w:t xml:space="preserve"> сигнализируют</w:t>
      </w:r>
      <w:r>
        <w:t xml:space="preserve">, </w:t>
      </w:r>
      <w:r w:rsidR="00375F2C">
        <w:t xml:space="preserve">имеет ли элемент уникальный тег, т.е. был ли он уже обработан, а значит </w:t>
      </w:r>
      <w:r w:rsidR="008E2A6F">
        <w:t xml:space="preserve">и </w:t>
      </w:r>
      <w:r w:rsidR="00375F2C">
        <w:t xml:space="preserve">должен </w:t>
      </w:r>
      <w:r w:rsidR="008E2A6F">
        <w:t xml:space="preserve">ли </w:t>
      </w:r>
      <w:r w:rsidR="00375F2C">
        <w:t>быть перемещен в начало массива</w:t>
      </w:r>
      <w:r>
        <w:t xml:space="preserve">. Уникальность тега легко определить по его номеру </w:t>
      </w:r>
      <w:r w:rsidR="00375F2C">
        <w:t>и количеству уже обработанных узлов</w:t>
      </w:r>
      <w:r>
        <w:t xml:space="preserve">. Количество уже обработанных узлов </w:t>
      </w:r>
      <w:r w:rsidR="00375F2C">
        <w:t>высчитывается</w:t>
      </w:r>
      <w:r>
        <w:t xml:space="preserve"> парой арифметических операций при известном текущем уровне дерева. Благодаря структуре массива все теги отсортированы</w:t>
      </w:r>
      <w:r w:rsidR="00375F2C">
        <w:t xml:space="preserve"> относительно каждой своей группы (с уникальными тегами и повторяющимися), так что</w:t>
      </w:r>
      <w:r>
        <w:t xml:space="preserve"> префиксная сумма идеально подходит для вычисления смещений. Далее </w:t>
      </w:r>
      <w:r w:rsidR="00375F2C">
        <w:t>в описании работы будет считаться, что</w:t>
      </w:r>
      <w:r>
        <w:t xml:space="preserve"> обработанные узлы </w:t>
      </w:r>
      <w:r w:rsidR="008E2A6F">
        <w:t xml:space="preserve">более </w:t>
      </w:r>
      <w:r>
        <w:t>не рассматриваются.</w:t>
      </w:r>
    </w:p>
    <w:p w:rsidR="00FA36E1" w:rsidRPr="00FA36E1" w:rsidRDefault="00FA36E1" w:rsidP="00FA36E1">
      <w:pPr>
        <w:pStyle w:val="a5"/>
      </w:pPr>
      <w:r w:rsidRPr="00FA36E1">
        <w:lastRenderedPageBreak/>
        <w:t xml:space="preserve">В </w:t>
      </w:r>
      <w:r>
        <w:t xml:space="preserve">данной </w:t>
      </w:r>
      <w:r w:rsidRPr="00FA36E1">
        <w:t xml:space="preserve">работе для лучшей точности </w:t>
      </w:r>
      <w:r>
        <w:t xml:space="preserve">распределение элементов </w:t>
      </w:r>
      <w:r w:rsidRPr="00FA36E1">
        <w:t xml:space="preserve">перед этапом сортировки </w:t>
      </w:r>
      <w:r w:rsidR="00BB2782">
        <w:t>высчитываются</w:t>
      </w:r>
      <w:r w:rsidRPr="00FA36E1">
        <w:t xml:space="preserve"> ограничивающие объемы для элементов каждого из поддеревьев </w:t>
      </w:r>
      <w:r>
        <w:t>из ограничивающего объема всех входных данных</w:t>
      </w:r>
      <w:r w:rsidRPr="00FA36E1">
        <w:t>, а после для каждого элемента в отдельный массив записывается измерение</w:t>
      </w:r>
      <w:r>
        <w:t xml:space="preserve"> (ось)</w:t>
      </w:r>
      <w:r w:rsidRPr="00FA36E1">
        <w:t xml:space="preserve"> с самой большой шириной </w:t>
      </w:r>
      <w:r w:rsidR="00BB2782">
        <w:t>полученного</w:t>
      </w:r>
      <w:r w:rsidRPr="00FA36E1">
        <w:t xml:space="preserve"> объема. Для н</w:t>
      </w:r>
      <w:r w:rsidR="00BB2782">
        <w:t>улевого шага ось разбиения</w:t>
      </w:r>
      <w:r w:rsidRPr="00FA36E1">
        <w:t xml:space="preserve"> выбирается на ос</w:t>
      </w:r>
      <w:r w:rsidR="00BB2782">
        <w:t>нове ограничивающего объема всего массива</w:t>
      </w:r>
      <w:r w:rsidRPr="00FA36E1">
        <w:t>.</w:t>
      </w:r>
    </w:p>
    <w:p w:rsidR="000F3C67" w:rsidRDefault="00FA36E1" w:rsidP="000F3C67">
      <w:pPr>
        <w:pStyle w:val="a5"/>
      </w:pPr>
      <w:r>
        <w:t>После предварительной подготовки</w:t>
      </w:r>
      <w:r w:rsidR="005F33AA">
        <w:t>,</w:t>
      </w:r>
      <w:r>
        <w:t xml:space="preserve"> </w:t>
      </w:r>
      <w:r w:rsidR="005F33AA">
        <w:t>проводимой на каждом уровне,</w:t>
      </w:r>
      <w:r>
        <w:t xml:space="preserve"> необходимо приступить к выполнению</w:t>
      </w:r>
      <w:r w:rsidR="00F36201">
        <w:t xml:space="preserve"> </w:t>
      </w:r>
      <w:r w:rsidR="000F3C67">
        <w:t xml:space="preserve">двух </w:t>
      </w:r>
      <w:r>
        <w:t xml:space="preserve">главных </w:t>
      </w:r>
      <w:r w:rsidR="000F3C67">
        <w:t>шагов</w:t>
      </w:r>
      <w:r>
        <w:t xml:space="preserve"> обработки уровня дерева</w:t>
      </w:r>
      <w:r w:rsidR="000F3C67">
        <w:t>:</w:t>
      </w:r>
    </w:p>
    <w:p w:rsidR="000F3C67" w:rsidRDefault="00FA36E1" w:rsidP="000F3C67">
      <w:pPr>
        <w:pStyle w:val="a5"/>
        <w:numPr>
          <w:ilvl w:val="0"/>
          <w:numId w:val="1"/>
        </w:numPr>
      </w:pPr>
      <w:r>
        <w:t>Сортировка</w:t>
      </w:r>
      <w:r w:rsidR="000F3C67">
        <w:t xml:space="preserve"> </w:t>
      </w:r>
      <w:r>
        <w:t>элементов</w:t>
      </w:r>
      <w:r w:rsidR="000F3C67">
        <w:t xml:space="preserve"> массива входных данных </w:t>
      </w:r>
      <w:r>
        <w:t xml:space="preserve">по заранее выбранному измерению </w:t>
      </w:r>
      <w:r w:rsidR="000F3C67">
        <w:t xml:space="preserve">отдельно для каждого </w:t>
      </w:r>
      <w:r>
        <w:t>поддерева (сегмента элементов с одним и тем же тегом)</w:t>
      </w:r>
      <w:r w:rsidR="000F3C67">
        <w:t>.</w:t>
      </w:r>
    </w:p>
    <w:p w:rsidR="000F3C67" w:rsidRDefault="00FA36E1" w:rsidP="00FA36E1">
      <w:pPr>
        <w:pStyle w:val="a5"/>
        <w:numPr>
          <w:ilvl w:val="0"/>
          <w:numId w:val="1"/>
        </w:numPr>
      </w:pPr>
      <w:r>
        <w:t>Выбор медианы</w:t>
      </w:r>
      <w:r w:rsidR="000F3C67">
        <w:t xml:space="preserve"> в </w:t>
      </w:r>
      <w:r>
        <w:t>каждом поддереве, назначение</w:t>
      </w:r>
      <w:r w:rsidR="000F3C67">
        <w:t xml:space="preserve"> ее корневым узлом соответствующего поддерева.</w:t>
      </w:r>
    </w:p>
    <w:p w:rsidR="00FA36E1" w:rsidRDefault="000F3C67" w:rsidP="00FA36E1">
      <w:pPr>
        <w:pStyle w:val="a5"/>
      </w:pPr>
      <w:r>
        <w:t xml:space="preserve">Для сортировки </w:t>
      </w:r>
      <w:r w:rsidR="00FA36E1">
        <w:t xml:space="preserve">элементов </w:t>
      </w:r>
      <w:r>
        <w:t xml:space="preserve">был выбран алгоритм поразрядной сортировки </w:t>
      </w:r>
      <w:r w:rsidR="00FA36E1">
        <w:t>(</w:t>
      </w:r>
      <w:r w:rsidR="00FA36E1">
        <w:rPr>
          <w:lang w:val="en-US"/>
        </w:rPr>
        <w:t>radix</w:t>
      </w:r>
      <w:r w:rsidR="00FA36E1" w:rsidRPr="00FA36E1">
        <w:t xml:space="preserve"> </w:t>
      </w:r>
      <w:r w:rsidR="00FA36E1">
        <w:rPr>
          <w:lang w:val="en-US"/>
        </w:rPr>
        <w:t>sort</w:t>
      </w:r>
      <w:r w:rsidR="00FA36E1" w:rsidRPr="00FA36E1">
        <w:t xml:space="preserve">) </w:t>
      </w:r>
      <w:r>
        <w:t>с использованием алгоритма префиксной суммы</w:t>
      </w:r>
      <w:r w:rsidR="00FA36E1">
        <w:t xml:space="preserve">, т.к. он требует </w:t>
      </w:r>
      <w:r w:rsidR="00BB2782">
        <w:t xml:space="preserve">относительно </w:t>
      </w:r>
      <w:r w:rsidR="00FA36E1">
        <w:t>малое количество дополнительной памяти и имеет высокую скорость выполнения</w:t>
      </w:r>
      <w:r>
        <w:t>.</w:t>
      </w:r>
      <w:r w:rsidR="00FA36E1">
        <w:t xml:space="preserve"> Общая идея описана в работе [4]. Авторы предлагают дв</w:t>
      </w:r>
      <w:r w:rsidR="00E119AF">
        <w:t>а варианта функции</w:t>
      </w:r>
      <w:r w:rsidR="00FA36E1">
        <w:t xml:space="preserve"> вычисления префиксной суммы</w:t>
      </w:r>
      <w:r w:rsidR="00FA36E1" w:rsidRPr="00FA36E1">
        <w:t>:</w:t>
      </w:r>
      <w:r w:rsidR="00FA36E1">
        <w:t xml:space="preserve"> одна – для обработки фиксированного числа элементов (в два раз</w:t>
      </w:r>
      <w:r w:rsidR="00E119AF">
        <w:t xml:space="preserve">а больше, чем потоков в блоке), вторая – </w:t>
      </w:r>
      <w:r w:rsidR="00FA36E1">
        <w:t>для обработки массива произвольного размера (не более количества эл</w:t>
      </w:r>
      <w:r w:rsidR="00BB2782">
        <w:t>ементов прошлой функции). Если количество</w:t>
      </w:r>
      <w:r w:rsidR="00FA36E1">
        <w:t xml:space="preserve"> входных данных</w:t>
      </w:r>
      <w:r w:rsidR="00BB2782">
        <w:t xml:space="preserve"> слишком велико</w:t>
      </w:r>
      <w:r w:rsidR="00FA36E1">
        <w:t>, стандартный подход подразумевает последовательный запуск и объединение результатов работы той или иной функции для его разных частей.</w:t>
      </w:r>
    </w:p>
    <w:p w:rsidR="00FA36E1" w:rsidRDefault="00FA36E1" w:rsidP="00FA36E1">
      <w:pPr>
        <w:pStyle w:val="a5"/>
      </w:pPr>
      <w:r>
        <w:t xml:space="preserve">В данной работе, используется функция-надстройка, которая вызывает одну из ранее упомянутых функций в зависимости от ситуации и обрабатывает различные случаи в зависимости от длины входных данных. Чтобы избежать недостатков оригинального алгоритма, используется механизм синхронизации сетки, что позволяет обработать массив любой длины за один вызов ядра, без последующего шага объединения разрозненных данных. </w:t>
      </w:r>
    </w:p>
    <w:p w:rsidR="000F3C67" w:rsidRDefault="000F3C67" w:rsidP="000F3C67">
      <w:pPr>
        <w:pStyle w:val="a5"/>
      </w:pPr>
      <w:r>
        <w:t xml:space="preserve">Чтобы не перемещать многомерные данные множество раз, сортируются их индексы. Т.к. единовременно многомерные точки сортируются только по одному измерению, то фактически </w:t>
      </w:r>
      <w:r w:rsidR="00FA36E1">
        <w:t>выполняется</w:t>
      </w:r>
      <w:r>
        <w:t xml:space="preserve"> сортировка массива </w:t>
      </w:r>
      <w:r w:rsidR="00FA36E1">
        <w:t>по числам</w:t>
      </w:r>
      <w:r>
        <w:t xml:space="preserve"> типа </w:t>
      </w:r>
      <w:r>
        <w:rPr>
          <w:lang w:val="en-US"/>
        </w:rPr>
        <w:t>float</w:t>
      </w:r>
      <w:r>
        <w:t xml:space="preserve">. Поразрядная сортировка подразумевает сортировку по битам числа от младшего к старшему. Соответственно, следующие шаги алгоритма </w:t>
      </w:r>
      <w:r w:rsidR="00FA36E1">
        <w:t xml:space="preserve">поразрядной сортировки </w:t>
      </w:r>
      <w:r>
        <w:t xml:space="preserve">выполняются 32 раза (количество бит в типе </w:t>
      </w:r>
      <w:r>
        <w:rPr>
          <w:lang w:val="en-US"/>
        </w:rPr>
        <w:t>float</w:t>
      </w:r>
      <w:r>
        <w:t xml:space="preserve">): </w:t>
      </w:r>
    </w:p>
    <w:p w:rsidR="000F3C67" w:rsidRDefault="000F3C67" w:rsidP="00FA36E1">
      <w:pPr>
        <w:pStyle w:val="a5"/>
        <w:numPr>
          <w:ilvl w:val="0"/>
          <w:numId w:val="8"/>
        </w:numPr>
      </w:pPr>
      <w:r>
        <w:t xml:space="preserve">Преобразовать </w:t>
      </w:r>
      <w:r w:rsidR="00FA36E1">
        <w:t xml:space="preserve">координаты </w:t>
      </w:r>
      <w:r>
        <w:t xml:space="preserve">по вычисленному ранее измерению в тип </w:t>
      </w:r>
      <w:r>
        <w:rPr>
          <w:lang w:val="en-US"/>
        </w:rPr>
        <w:t>uint</w:t>
      </w:r>
      <w:r>
        <w:t>32_</w:t>
      </w:r>
      <w:r>
        <w:rPr>
          <w:lang w:val="en-US"/>
        </w:rPr>
        <w:t>t</w:t>
      </w:r>
      <w:r>
        <w:t>, инвертировать все биты, если число отрицательное, и инвертировать старший бит, если число положительное.</w:t>
      </w:r>
      <w:r w:rsidR="00FA36E1">
        <w:t xml:space="preserve"> Для преобразования типа существует встроенная функция </w:t>
      </w:r>
      <w:r w:rsidR="00FA36E1" w:rsidRPr="00FA36E1">
        <w:t>__</w:t>
      </w:r>
      <w:proofErr w:type="spellStart"/>
      <w:r w:rsidR="00FA36E1" w:rsidRPr="00FA36E1">
        <w:t>float_as_uint</w:t>
      </w:r>
      <w:proofErr w:type="spellEnd"/>
      <w:r w:rsidR="00FA36E1">
        <w:t>.</w:t>
      </w:r>
    </w:p>
    <w:p w:rsidR="000F3C67" w:rsidRDefault="000F3C67" w:rsidP="000F3C67">
      <w:pPr>
        <w:pStyle w:val="a5"/>
        <w:numPr>
          <w:ilvl w:val="0"/>
          <w:numId w:val="8"/>
        </w:numPr>
      </w:pPr>
      <w:r>
        <w:t>Записать рассматриваемый</w:t>
      </w:r>
      <w:r w:rsidR="00FA36E1">
        <w:t xml:space="preserve"> на данной итерации</w:t>
      </w:r>
      <w:r>
        <w:t xml:space="preserve"> бит в массив, предварительно инвертировав его. Это массив, который необходимо обработать алгоритму префиксной суммы.</w:t>
      </w:r>
    </w:p>
    <w:p w:rsidR="000F3C67" w:rsidRDefault="000F3C67" w:rsidP="000F3C67">
      <w:pPr>
        <w:pStyle w:val="a5"/>
        <w:numPr>
          <w:ilvl w:val="0"/>
          <w:numId w:val="8"/>
        </w:numPr>
      </w:pPr>
      <w:r>
        <w:t>Выполнить алгоритм префиксной суммы.</w:t>
      </w:r>
    </w:p>
    <w:p w:rsidR="000F3C67" w:rsidRDefault="000F3C67" w:rsidP="000F3C67">
      <w:pPr>
        <w:pStyle w:val="a5"/>
        <w:numPr>
          <w:ilvl w:val="0"/>
          <w:numId w:val="8"/>
        </w:numPr>
      </w:pPr>
      <w:r>
        <w:lastRenderedPageBreak/>
        <w:t xml:space="preserve">Высчитать смещение каждого из элементов внутри текущего сегмента (последовательности элементов с одним и тем же тегом), </w:t>
      </w:r>
      <w:r w:rsidR="00FA36E1">
        <w:t xml:space="preserve">вычитая </w:t>
      </w:r>
      <w:r>
        <w:t xml:space="preserve">вклад предыдущих сегментов. </w:t>
      </w:r>
      <w:r w:rsidR="00BB2782">
        <w:t xml:space="preserve">Для корректного вычисления смещений </w:t>
      </w:r>
      <w:r w:rsidR="005F33AA">
        <w:t xml:space="preserve">требуется </w:t>
      </w:r>
      <w:r w:rsidR="008E2A6F">
        <w:t>найти</w:t>
      </w:r>
      <w:r w:rsidR="00BB2782">
        <w:t xml:space="preserve"> индексы начала и конца </w:t>
      </w:r>
      <w:r w:rsidR="005F33AA">
        <w:t>этих сегментов</w:t>
      </w:r>
      <w:r w:rsidR="00BB2782">
        <w:t>.</w:t>
      </w:r>
      <w:r>
        <w:t xml:space="preserve"> </w:t>
      </w:r>
      <w:r w:rsidR="008E2A6F">
        <w:t xml:space="preserve">Их легко вычислить по </w:t>
      </w:r>
      <w:r>
        <w:t>индекс</w:t>
      </w:r>
      <w:r w:rsidR="008E2A6F">
        <w:t>у текущего элемента, текущему</w:t>
      </w:r>
      <w:r>
        <w:t xml:space="preserve"> уров</w:t>
      </w:r>
      <w:r w:rsidR="008E2A6F">
        <w:t>ню глубины дерева и общему</w:t>
      </w:r>
      <w:r>
        <w:t xml:space="preserve"> количеств</w:t>
      </w:r>
      <w:r w:rsidR="008E2A6F">
        <w:t>у</w:t>
      </w:r>
      <w:r>
        <w:t xml:space="preserve"> элементов.</w:t>
      </w:r>
    </w:p>
    <w:p w:rsidR="000F3C67" w:rsidRDefault="00FA36E1" w:rsidP="000F3C67">
      <w:pPr>
        <w:pStyle w:val="a5"/>
        <w:numPr>
          <w:ilvl w:val="0"/>
          <w:numId w:val="8"/>
        </w:numPr>
      </w:pPr>
      <w:r>
        <w:t xml:space="preserve">Записать смещенные индексы в дополнительный </w:t>
      </w:r>
      <w:r w:rsidR="000F3C67">
        <w:t>массив индексов, чтобы избежать конфликта одновременного чтения-записи.</w:t>
      </w:r>
    </w:p>
    <w:p w:rsidR="000F3C67" w:rsidRDefault="000F3C67" w:rsidP="000F3C67">
      <w:pPr>
        <w:pStyle w:val="a5"/>
        <w:numPr>
          <w:ilvl w:val="0"/>
          <w:numId w:val="8"/>
        </w:numPr>
      </w:pPr>
      <w:r>
        <w:t>Поменять указатели массивов индексов. Из-за четного числа шагов алгоритма, результат будет храниться по адресу оригинального, не дополнительного массива.</w:t>
      </w:r>
    </w:p>
    <w:p w:rsidR="00053A1D" w:rsidRPr="00E33433" w:rsidRDefault="00E56FE4" w:rsidP="00E56FE4">
      <w:pPr>
        <w:pStyle w:val="a5"/>
      </w:pPr>
      <w:r>
        <w:t xml:space="preserve">В рамках данной работы предложена реализация алгоритма построения сбалансированного слева </w:t>
      </w:r>
      <w:r>
        <w:rPr>
          <w:lang w:val="en-US"/>
        </w:rPr>
        <w:t>k</w:t>
      </w:r>
      <w:r w:rsidRPr="00E56FE4">
        <w:t>-</w:t>
      </w:r>
      <w:r>
        <w:t xml:space="preserve">мерного дерева </w:t>
      </w:r>
      <w:r w:rsidR="00E33433">
        <w:t xml:space="preserve">за </w:t>
      </w:r>
      <w:r>
        <w:rPr>
          <w:lang w:val="en-US"/>
        </w:rPr>
        <w:t>O</w:t>
      </w:r>
      <w:r w:rsidRPr="00E33433">
        <w:t>(</w:t>
      </w:r>
      <m:oMath>
        <m:func>
          <m:funcPr>
            <m:ctrlPr>
              <w:rPr>
                <w:rFonts w:ascii="Cambria Math" w:hAnsi="Cambria Math"/>
                <w:i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fName>
          <m:e>
            <m:r>
              <w:rPr>
                <w:rFonts w:ascii="Cambria Math" w:hAnsi="Cambria Math"/>
                <w:lang w:val="en-US"/>
              </w:rPr>
              <m:t>n</m:t>
            </m:r>
          </m:e>
        </m:func>
      </m:oMath>
      <w:r w:rsidRPr="00E33433">
        <w:t>)</w:t>
      </w:r>
      <w:r w:rsidR="00A5403F">
        <w:t>, которая требует</w:t>
      </w:r>
      <w:r w:rsidR="00E33433">
        <w:t xml:space="preserve"> </w:t>
      </w:r>
      <w:r w:rsidR="00A5403F">
        <w:t>дополнительную</w:t>
      </w:r>
      <w:r>
        <w:t xml:space="preserve"> памятью в размере </w:t>
      </w:r>
      <m:oMath>
        <m:r>
          <w:rPr>
            <w:rFonts w:ascii="Cambria Math" w:hAnsi="Cambria Math"/>
          </w:rPr>
          <m:t>n*18</m:t>
        </m:r>
      </m:oMath>
      <w:r w:rsidR="00E119AF">
        <w:t xml:space="preserve"> </w:t>
      </w:r>
      <w:r w:rsidR="00E33433">
        <w:t xml:space="preserve">байт, где </w:t>
      </w:r>
      <w:r w:rsidR="00E33433">
        <w:rPr>
          <w:lang w:val="en-US"/>
        </w:rPr>
        <w:t>n</w:t>
      </w:r>
      <w:r w:rsidR="00E33433" w:rsidRPr="00E33433">
        <w:t xml:space="preserve"> </w:t>
      </w:r>
      <w:r w:rsidR="00E33433">
        <w:t>– длина массива входных данных.</w:t>
      </w:r>
      <w:r w:rsidR="00A5403F">
        <w:t xml:space="preserve"> Для сравнения массив фотонов</w:t>
      </w:r>
      <w:r w:rsidR="00E119AF">
        <w:t>, по координатам которого проводится распределение самих фотонов по дереву,</w:t>
      </w:r>
      <w:r w:rsidR="00A5403F">
        <w:t xml:space="preserve"> занимает</w:t>
      </w:r>
      <w:r w:rsidR="00A5403F" w:rsidRPr="00A5403F">
        <w:t xml:space="preserve"> </w:t>
      </w:r>
      <m:oMath>
        <m:r>
          <w:rPr>
            <w:rFonts w:ascii="Cambria Math" w:hAnsi="Cambria Math"/>
          </w:rPr>
          <m:t>n*36</m:t>
        </m:r>
      </m:oMath>
      <w:r w:rsidR="00E119AF">
        <w:t xml:space="preserve"> </w:t>
      </w:r>
      <w:r w:rsidR="00A5403F">
        <w:t>байт, что в два раза больше требуемой алгоритмом временной памяти.</w:t>
      </w:r>
      <w:r w:rsidR="00E33433" w:rsidRPr="00E33433">
        <w:t xml:space="preserve"> </w:t>
      </w:r>
      <w:r w:rsidR="00A5403F">
        <w:t>Благодаря механизму синхронизации сетки</w:t>
      </w:r>
      <w:r w:rsidR="00E119AF">
        <w:t>,</w:t>
      </w:r>
      <w:r w:rsidR="00A5403F">
        <w:t xml:space="preserve"> реализация не требует дополнительных шагов постобработки после каждого вызова функции сортировки. Получаемая</w:t>
      </w:r>
      <w:r w:rsidR="00E33433" w:rsidRPr="00E33433">
        <w:t xml:space="preserve"> </w:t>
      </w:r>
      <w:r w:rsidR="00A5403F">
        <w:t>после выполнения алгоритма</w:t>
      </w:r>
      <w:r w:rsidR="00A5403F" w:rsidRPr="00E33433">
        <w:t xml:space="preserve"> </w:t>
      </w:r>
      <w:r w:rsidR="00E33433" w:rsidRPr="00E33433">
        <w:t>структура</w:t>
      </w:r>
      <w:r w:rsidR="00A5403F">
        <w:t xml:space="preserve"> </w:t>
      </w:r>
      <w:r w:rsidR="00A5403F" w:rsidRPr="00E33433">
        <w:t>легко расширяема на произвольную размерность и тип данных</w:t>
      </w:r>
      <w:r w:rsidR="00A5403F">
        <w:t xml:space="preserve"> и может быть использована как на </w:t>
      </w:r>
      <w:r w:rsidR="00A5403F">
        <w:rPr>
          <w:lang w:val="en-US"/>
        </w:rPr>
        <w:t>GPU</w:t>
      </w:r>
      <w:r w:rsidR="00A5403F">
        <w:t xml:space="preserve">, так и на </w:t>
      </w:r>
      <w:r w:rsidR="00A5403F">
        <w:rPr>
          <w:lang w:val="en-US"/>
        </w:rPr>
        <w:t>CPU</w:t>
      </w:r>
      <w:r w:rsidR="00A5403F" w:rsidRPr="00A5403F">
        <w:t xml:space="preserve"> </w:t>
      </w:r>
      <w:r w:rsidR="00E33433" w:rsidRPr="00E33433">
        <w:t>для ускорения поиска ближайших соседей в тр</w:t>
      </w:r>
      <w:r w:rsidR="00A5403F">
        <w:t>е</w:t>
      </w:r>
      <w:r w:rsidR="00E33433" w:rsidRPr="00E33433">
        <w:t>хмерном</w:t>
      </w:r>
      <w:r w:rsidR="00A5403F">
        <w:t xml:space="preserve"> пространстве</w:t>
      </w:r>
      <w:r w:rsidR="00E33433" w:rsidRPr="00E33433">
        <w:t>.</w:t>
      </w:r>
    </w:p>
    <w:p w:rsidR="000F3C67" w:rsidRDefault="000F3C67" w:rsidP="000F3C67">
      <w:pPr>
        <w:pStyle w:val="a5"/>
        <w:spacing w:before="100" w:beforeAutospacing="1" w:after="120"/>
        <w:rPr>
          <w:i/>
        </w:rPr>
      </w:pPr>
      <w:r>
        <w:rPr>
          <w:i/>
        </w:rPr>
        <w:t>Литература:</w:t>
      </w:r>
    </w:p>
    <w:bookmarkEnd w:id="0"/>
    <w:p w:rsidR="00FA36E1" w:rsidRPr="00FA36E1" w:rsidRDefault="00FA36E1" w:rsidP="00FA36E1">
      <w:pPr>
        <w:pStyle w:val="a4"/>
        <w:numPr>
          <w:ilvl w:val="0"/>
          <w:numId w:val="3"/>
        </w:numPr>
        <w:rPr>
          <w:color w:val="auto"/>
          <w:spacing w:val="0"/>
          <w:position w:val="0"/>
          <w:sz w:val="28"/>
          <w:szCs w:val="24"/>
        </w:rPr>
      </w:pPr>
      <w:proofErr w:type="spellStart"/>
      <w:r w:rsidRPr="00FA36E1">
        <w:rPr>
          <w:color w:val="auto"/>
          <w:spacing w:val="0"/>
          <w:position w:val="0"/>
          <w:sz w:val="28"/>
          <w:szCs w:val="24"/>
        </w:rPr>
        <w:t>Вавилкин</w:t>
      </w:r>
      <w:proofErr w:type="spellEnd"/>
      <w:r w:rsidRPr="00FA36E1">
        <w:rPr>
          <w:color w:val="auto"/>
          <w:spacing w:val="0"/>
          <w:position w:val="0"/>
          <w:sz w:val="28"/>
          <w:szCs w:val="24"/>
        </w:rPr>
        <w:t xml:space="preserve"> М. А. Использование метода фотонных карт для создания текстуры каустик // Современные информационные технологии: тенденции и перспективы развития [Электронный ресурс]: Материалы XXXI научной конференции (Южный федеральный университет, Ростов-на-Дону, 18-20 апреля 2024 г.) – Ростов-на-</w:t>
      </w:r>
      <w:proofErr w:type="gramStart"/>
      <w:r w:rsidRPr="00FA36E1">
        <w:rPr>
          <w:color w:val="auto"/>
          <w:spacing w:val="0"/>
          <w:position w:val="0"/>
          <w:sz w:val="28"/>
          <w:szCs w:val="24"/>
        </w:rPr>
        <w:t>Дону ;</w:t>
      </w:r>
      <w:proofErr w:type="gramEnd"/>
      <w:r w:rsidRPr="00FA36E1">
        <w:rPr>
          <w:color w:val="auto"/>
          <w:spacing w:val="0"/>
          <w:position w:val="0"/>
          <w:sz w:val="28"/>
          <w:szCs w:val="24"/>
        </w:rPr>
        <w:t xml:space="preserve"> Таганрог : Издательство Южного федерального университета, 2024, с. 101-102.</w:t>
      </w:r>
    </w:p>
    <w:p w:rsidR="00FA36E1" w:rsidRPr="00FA36E1" w:rsidRDefault="00FA36E1" w:rsidP="00FA36E1">
      <w:pPr>
        <w:pStyle w:val="a4"/>
        <w:numPr>
          <w:ilvl w:val="0"/>
          <w:numId w:val="3"/>
        </w:numPr>
        <w:rPr>
          <w:color w:val="auto"/>
          <w:spacing w:val="0"/>
          <w:position w:val="0"/>
          <w:sz w:val="28"/>
          <w:szCs w:val="24"/>
        </w:rPr>
      </w:pPr>
      <w:proofErr w:type="spellStart"/>
      <w:r w:rsidRPr="00FA36E1">
        <w:rPr>
          <w:color w:val="auto"/>
          <w:spacing w:val="0"/>
          <w:position w:val="0"/>
          <w:sz w:val="28"/>
          <w:szCs w:val="24"/>
        </w:rPr>
        <w:t>Вавилкин</w:t>
      </w:r>
      <w:proofErr w:type="spellEnd"/>
      <w:r w:rsidRPr="00FA36E1">
        <w:rPr>
          <w:color w:val="auto"/>
          <w:spacing w:val="0"/>
          <w:position w:val="0"/>
          <w:sz w:val="28"/>
          <w:szCs w:val="24"/>
        </w:rPr>
        <w:t xml:space="preserve"> М. А., </w:t>
      </w:r>
      <w:proofErr w:type="spellStart"/>
      <w:r w:rsidRPr="00FA36E1">
        <w:rPr>
          <w:color w:val="auto"/>
          <w:spacing w:val="0"/>
          <w:position w:val="0"/>
          <w:sz w:val="28"/>
          <w:szCs w:val="24"/>
        </w:rPr>
        <w:t>Демяненко</w:t>
      </w:r>
      <w:proofErr w:type="spellEnd"/>
      <w:r w:rsidRPr="00FA36E1">
        <w:rPr>
          <w:color w:val="auto"/>
          <w:spacing w:val="0"/>
          <w:position w:val="0"/>
          <w:sz w:val="28"/>
          <w:szCs w:val="24"/>
        </w:rPr>
        <w:t xml:space="preserve"> Я. М. Разработка унифицированного трассировщика лучей: адаптация кода для CPU и GPU // Современные информационные технологии: тенденции и перспективы развития [Электронный ресурс</w:t>
      </w:r>
      <w:proofErr w:type="gramStart"/>
      <w:r w:rsidRPr="00FA36E1">
        <w:rPr>
          <w:color w:val="auto"/>
          <w:spacing w:val="0"/>
          <w:position w:val="0"/>
          <w:sz w:val="28"/>
          <w:szCs w:val="24"/>
        </w:rPr>
        <w:t>] :</w:t>
      </w:r>
      <w:proofErr w:type="gramEnd"/>
      <w:r w:rsidRPr="00FA36E1">
        <w:rPr>
          <w:color w:val="auto"/>
          <w:spacing w:val="0"/>
          <w:position w:val="0"/>
          <w:sz w:val="28"/>
          <w:szCs w:val="24"/>
        </w:rPr>
        <w:t xml:space="preserve"> Материалы XXXII научной конференции (Южный федеральный университет, Ростов</w:t>
      </w:r>
      <w:r w:rsidR="009D0B49">
        <w:rPr>
          <w:color w:val="auto"/>
          <w:spacing w:val="0"/>
          <w:position w:val="0"/>
          <w:sz w:val="28"/>
          <w:szCs w:val="24"/>
        </w:rPr>
        <w:t>-</w:t>
      </w:r>
      <w:r w:rsidRPr="00FA36E1">
        <w:rPr>
          <w:color w:val="auto"/>
          <w:spacing w:val="0"/>
          <w:position w:val="0"/>
          <w:sz w:val="28"/>
          <w:szCs w:val="24"/>
        </w:rPr>
        <w:t xml:space="preserve">на-Дону, 17 – 19 апреля 2025 г.) – Ростов-на-Дону ; Таганрог : Издательство Южного федерального университета, 2025, с. 85-87. </w:t>
      </w:r>
    </w:p>
    <w:p w:rsidR="00FA36E1" w:rsidRDefault="00FA36E1" w:rsidP="00FA36E1">
      <w:pPr>
        <w:pStyle w:val="a4"/>
        <w:numPr>
          <w:ilvl w:val="0"/>
          <w:numId w:val="3"/>
        </w:numPr>
        <w:rPr>
          <w:color w:val="auto"/>
          <w:spacing w:val="0"/>
          <w:position w:val="0"/>
          <w:sz w:val="28"/>
          <w:szCs w:val="24"/>
          <w:lang w:val="en-US"/>
        </w:rPr>
      </w:pPr>
      <w:r>
        <w:rPr>
          <w:color w:val="auto"/>
          <w:spacing w:val="0"/>
          <w:position w:val="0"/>
          <w:sz w:val="28"/>
          <w:szCs w:val="24"/>
          <w:lang w:val="en-US"/>
        </w:rPr>
        <w:t>Nguyen H. GPU Gems 3. – Boston: Addison-Wesley Professional, 2007. - 942 с.</w:t>
      </w:r>
    </w:p>
    <w:p w:rsidR="005F33AA" w:rsidRPr="005F33AA" w:rsidRDefault="00FA36E1" w:rsidP="005F33AA">
      <w:pPr>
        <w:pStyle w:val="a4"/>
        <w:numPr>
          <w:ilvl w:val="0"/>
          <w:numId w:val="3"/>
        </w:numPr>
        <w:rPr>
          <w:color w:val="auto"/>
          <w:spacing w:val="0"/>
          <w:position w:val="0"/>
          <w:sz w:val="28"/>
          <w:szCs w:val="24"/>
          <w:lang w:val="en-US"/>
        </w:rPr>
      </w:pPr>
      <w:r>
        <w:rPr>
          <w:color w:val="auto"/>
          <w:spacing w:val="0"/>
          <w:position w:val="0"/>
          <w:sz w:val="28"/>
          <w:szCs w:val="24"/>
          <w:lang w:val="en-US"/>
        </w:rPr>
        <w:t>Wald Ingo. GPU-friendly, Parallel, and (Almost-)In-Place Construction of Left-Balanced k-d Trees [</w:t>
      </w:r>
      <w:r>
        <w:rPr>
          <w:color w:val="auto"/>
          <w:spacing w:val="0"/>
          <w:position w:val="0"/>
          <w:sz w:val="28"/>
          <w:szCs w:val="24"/>
        </w:rPr>
        <w:t>Электронный</w:t>
      </w:r>
      <w:r>
        <w:rPr>
          <w:color w:val="auto"/>
          <w:spacing w:val="0"/>
          <w:position w:val="0"/>
          <w:sz w:val="28"/>
          <w:szCs w:val="24"/>
          <w:lang w:val="en-US"/>
        </w:rPr>
        <w:t xml:space="preserve"> </w:t>
      </w:r>
      <w:r>
        <w:rPr>
          <w:color w:val="auto"/>
          <w:spacing w:val="0"/>
          <w:position w:val="0"/>
          <w:sz w:val="28"/>
          <w:szCs w:val="24"/>
        </w:rPr>
        <w:t>ресурс</w:t>
      </w:r>
      <w:r>
        <w:rPr>
          <w:color w:val="auto"/>
          <w:spacing w:val="0"/>
          <w:position w:val="0"/>
          <w:sz w:val="28"/>
          <w:szCs w:val="24"/>
          <w:lang w:val="en-US"/>
        </w:rPr>
        <w:t xml:space="preserve">] URL: </w:t>
      </w:r>
      <w:hyperlink r:id="rId6" w:history="1">
        <w:r w:rsidR="005F33AA" w:rsidRPr="00B95B3F">
          <w:rPr>
            <w:rStyle w:val="a3"/>
            <w:spacing w:val="0"/>
            <w:position w:val="0"/>
            <w:sz w:val="28"/>
            <w:szCs w:val="24"/>
            <w:lang w:val="en-US"/>
          </w:rPr>
          <w:t>https://arxiv.org/abs/2211.00120</w:t>
        </w:r>
      </w:hyperlink>
    </w:p>
    <w:sectPr w:rsidR="005F33AA" w:rsidRPr="005F3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F7CFC"/>
    <w:multiLevelType w:val="hybridMultilevel"/>
    <w:tmpl w:val="2D547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16080"/>
    <w:multiLevelType w:val="hybridMultilevel"/>
    <w:tmpl w:val="47366020"/>
    <w:lvl w:ilvl="0" w:tplc="94BC79D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B4542F1"/>
    <w:multiLevelType w:val="hybridMultilevel"/>
    <w:tmpl w:val="CC406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2569C"/>
    <w:multiLevelType w:val="hybridMultilevel"/>
    <w:tmpl w:val="CD4C7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06403"/>
    <w:multiLevelType w:val="hybridMultilevel"/>
    <w:tmpl w:val="3B628B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20204F6"/>
    <w:multiLevelType w:val="hybridMultilevel"/>
    <w:tmpl w:val="9E06DA18"/>
    <w:lvl w:ilvl="0" w:tplc="E73A4F3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000"/>
    <w:rsid w:val="00053A1D"/>
    <w:rsid w:val="000A56D6"/>
    <w:rsid w:val="000A6908"/>
    <w:rsid w:val="000B4713"/>
    <w:rsid w:val="000B5F1B"/>
    <w:rsid w:val="000C7480"/>
    <w:rsid w:val="000D2322"/>
    <w:rsid w:val="000F3C67"/>
    <w:rsid w:val="00162641"/>
    <w:rsid w:val="00162CC2"/>
    <w:rsid w:val="002240C9"/>
    <w:rsid w:val="0024451F"/>
    <w:rsid w:val="002529CF"/>
    <w:rsid w:val="002A35E7"/>
    <w:rsid w:val="00375F2C"/>
    <w:rsid w:val="003C0684"/>
    <w:rsid w:val="003C6879"/>
    <w:rsid w:val="003D528A"/>
    <w:rsid w:val="004033CE"/>
    <w:rsid w:val="004309A4"/>
    <w:rsid w:val="00432C1B"/>
    <w:rsid w:val="004420A3"/>
    <w:rsid w:val="00487B5A"/>
    <w:rsid w:val="00496668"/>
    <w:rsid w:val="004A36D6"/>
    <w:rsid w:val="00516AC0"/>
    <w:rsid w:val="005F33AA"/>
    <w:rsid w:val="006226E7"/>
    <w:rsid w:val="006A67A5"/>
    <w:rsid w:val="006E055D"/>
    <w:rsid w:val="008E0C10"/>
    <w:rsid w:val="008E2A6F"/>
    <w:rsid w:val="00905223"/>
    <w:rsid w:val="00911287"/>
    <w:rsid w:val="00937420"/>
    <w:rsid w:val="00990716"/>
    <w:rsid w:val="009A52DB"/>
    <w:rsid w:val="009D0B49"/>
    <w:rsid w:val="00A5403F"/>
    <w:rsid w:val="00A9639E"/>
    <w:rsid w:val="00BA3D4B"/>
    <w:rsid w:val="00BB2782"/>
    <w:rsid w:val="00BD3509"/>
    <w:rsid w:val="00C85688"/>
    <w:rsid w:val="00DF6000"/>
    <w:rsid w:val="00E119AF"/>
    <w:rsid w:val="00E33433"/>
    <w:rsid w:val="00E56FE4"/>
    <w:rsid w:val="00EB2540"/>
    <w:rsid w:val="00EB3C9B"/>
    <w:rsid w:val="00F36201"/>
    <w:rsid w:val="00F53F44"/>
    <w:rsid w:val="00F73C78"/>
    <w:rsid w:val="00FA36E1"/>
    <w:rsid w:val="00FA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9894F"/>
  <w15:chartTrackingRefBased/>
  <w15:docId w15:val="{7B987BFF-5844-4C82-8433-06584474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287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20"/>
      <w:position w:val="6"/>
      <w:sz w:val="24"/>
      <w:szCs w:val="34"/>
      <w:u w:color="FF0000"/>
      <w:lang w:eastAsia="ru-RU"/>
    </w:rPr>
  </w:style>
  <w:style w:type="paragraph" w:styleId="1">
    <w:name w:val="heading 1"/>
    <w:basedOn w:val="a"/>
    <w:link w:val="10"/>
    <w:qFormat/>
    <w:rsid w:val="00911287"/>
    <w:pPr>
      <w:pageBreakBefore/>
      <w:pBdr>
        <w:left w:val="single" w:sz="4" w:space="4" w:color="auto"/>
        <w:bottom w:val="single" w:sz="4" w:space="1" w:color="auto"/>
      </w:pBdr>
      <w:spacing w:after="60"/>
      <w:outlineLvl w:val="0"/>
    </w:pPr>
    <w:rPr>
      <w:rFonts w:ascii="Arial" w:hAnsi="Arial" w:cs="Arial"/>
      <w:b/>
      <w:bCs/>
      <w:color w:val="auto"/>
      <w:kern w:val="36"/>
      <w:sz w:val="2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911287"/>
    <w:pPr>
      <w:keepNext/>
      <w:ind w:left="540"/>
      <w:outlineLvl w:val="1"/>
    </w:pPr>
    <w:rPr>
      <w:rFonts w:ascii="Arial" w:hAnsi="Arial"/>
      <w:b/>
      <w:bCs/>
      <w:color w:val="auto"/>
      <w:spacing w:val="0"/>
      <w:position w:val="0"/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911287"/>
    <w:pPr>
      <w:keepNext/>
      <w:ind w:left="540"/>
      <w:outlineLvl w:val="2"/>
    </w:pPr>
    <w:rPr>
      <w:rFonts w:ascii="Arial" w:hAnsi="Arial" w:cs="Arial"/>
      <w:i/>
      <w:iCs/>
      <w:color w:val="auto"/>
      <w:spacing w:val="0"/>
      <w:position w:val="0"/>
      <w:sz w:val="28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911287"/>
    <w:pPr>
      <w:keepNext/>
      <w:widowControl w:val="0"/>
      <w:overflowPunct w:val="0"/>
      <w:autoSpaceDE w:val="0"/>
      <w:autoSpaceDN w:val="0"/>
      <w:adjustRightInd w:val="0"/>
      <w:ind w:firstLine="567"/>
      <w:outlineLvl w:val="3"/>
    </w:pPr>
    <w:rPr>
      <w:rFonts w:ascii="Arial" w:hAnsi="Arial"/>
      <w:i/>
      <w:color w:val="auto"/>
      <w:spacing w:val="0"/>
      <w:positio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1287"/>
    <w:rPr>
      <w:rFonts w:ascii="Arial" w:eastAsia="Times New Roman" w:hAnsi="Arial" w:cs="Arial"/>
      <w:b/>
      <w:bCs/>
      <w:spacing w:val="20"/>
      <w:kern w:val="36"/>
      <w:position w:val="6"/>
      <w:sz w:val="28"/>
      <w:szCs w:val="48"/>
      <w:u w:color="FF0000"/>
      <w:lang w:eastAsia="ru-RU"/>
    </w:rPr>
  </w:style>
  <w:style w:type="character" w:customStyle="1" w:styleId="20">
    <w:name w:val="Заголовок 2 Знак"/>
    <w:basedOn w:val="a0"/>
    <w:link w:val="2"/>
    <w:semiHidden/>
    <w:rsid w:val="00911287"/>
    <w:rPr>
      <w:rFonts w:ascii="Arial" w:eastAsia="Times New Roman" w:hAnsi="Arial" w:cs="Times New Roman"/>
      <w:b/>
      <w:bCs/>
      <w:sz w:val="28"/>
      <w:szCs w:val="24"/>
      <w:u w:color="FF0000"/>
      <w:lang w:eastAsia="ru-RU"/>
    </w:rPr>
  </w:style>
  <w:style w:type="character" w:customStyle="1" w:styleId="30">
    <w:name w:val="Заголовок 3 Знак"/>
    <w:basedOn w:val="a0"/>
    <w:link w:val="3"/>
    <w:semiHidden/>
    <w:rsid w:val="00911287"/>
    <w:rPr>
      <w:rFonts w:ascii="Arial" w:eastAsia="Times New Roman" w:hAnsi="Arial" w:cs="Arial"/>
      <w:i/>
      <w:iCs/>
      <w:sz w:val="28"/>
      <w:szCs w:val="26"/>
      <w:u w:color="FF0000"/>
      <w:lang w:eastAsia="ru-RU"/>
    </w:rPr>
  </w:style>
  <w:style w:type="character" w:customStyle="1" w:styleId="40">
    <w:name w:val="Заголовок 4 Знак"/>
    <w:basedOn w:val="a0"/>
    <w:link w:val="4"/>
    <w:semiHidden/>
    <w:rsid w:val="00911287"/>
    <w:rPr>
      <w:rFonts w:ascii="Arial" w:eastAsia="Times New Roman" w:hAnsi="Arial" w:cs="Times New Roman"/>
      <w:i/>
      <w:sz w:val="28"/>
      <w:szCs w:val="20"/>
      <w:u w:color="FF0000"/>
      <w:lang w:eastAsia="ru-RU"/>
    </w:rPr>
  </w:style>
  <w:style w:type="character" w:styleId="a3">
    <w:name w:val="Hyperlink"/>
    <w:uiPriority w:val="99"/>
    <w:unhideWhenUsed/>
    <w:rsid w:val="009112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11287"/>
    <w:pPr>
      <w:ind w:left="720"/>
      <w:contextualSpacing/>
    </w:pPr>
  </w:style>
  <w:style w:type="paragraph" w:customStyle="1" w:styleId="a5">
    <w:name w:val="текст"/>
    <w:basedOn w:val="a"/>
    <w:rsid w:val="00911287"/>
    <w:pPr>
      <w:ind w:firstLine="567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Email">
    <w:name w:val="Email"/>
    <w:basedOn w:val="a"/>
    <w:rsid w:val="00911287"/>
    <w:pPr>
      <w:spacing w:after="100" w:afterAutospacing="1"/>
      <w:ind w:firstLine="567"/>
    </w:pPr>
    <w:rPr>
      <w:i/>
      <w:color w:val="auto"/>
      <w:spacing w:val="0"/>
      <w:position w:val="0"/>
      <w:sz w:val="28"/>
      <w:szCs w:val="20"/>
      <w:u w:val="single" w:color="000000"/>
      <w:lang w:val="en-US"/>
    </w:rPr>
  </w:style>
  <w:style w:type="character" w:styleId="a6">
    <w:name w:val="Placeholder Text"/>
    <w:basedOn w:val="a0"/>
    <w:uiPriority w:val="99"/>
    <w:semiHidden/>
    <w:rsid w:val="00E334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xiv.org/abs/2211.001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4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Alator</dc:creator>
  <cp:keywords/>
  <dc:description/>
  <cp:lastModifiedBy>Alator</cp:lastModifiedBy>
  <cp:revision>5</cp:revision>
  <dcterms:created xsi:type="dcterms:W3CDTF">2026-03-12T11:46:00Z</dcterms:created>
  <dcterms:modified xsi:type="dcterms:W3CDTF">2026-03-16T18:17:00Z</dcterms:modified>
</cp:coreProperties>
</file>