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26A" w:rsidRPr="00FE2185" w:rsidRDefault="0030426A" w:rsidP="0030426A">
      <w:pPr>
        <w:pStyle w:val="10"/>
      </w:pPr>
      <w:r>
        <w:t>КРОСС-ЯЗЫКОВАЯ НАВИГАЦИЯ МЕЖДУ GRAPHQL И TYPESCRIPT НА ОСНОВЕ ЛЕГКОВЕСНЫХ ГРАММАТИК С A</w:t>
      </w:r>
      <w:r w:rsidR="0041257E">
        <w:rPr>
          <w:lang w:val="en-US"/>
        </w:rPr>
        <w:t>NY</w:t>
      </w:r>
      <w:r>
        <w:t xml:space="preserve"> И РАСШИРЕНИЙ ЯЗЫКА L</w:t>
      </w:r>
      <w:r w:rsidR="0041257E">
        <w:rPr>
          <w:lang w:val="en-US"/>
        </w:rPr>
        <w:t>AN</w:t>
      </w:r>
      <w:r>
        <w:t>D</w:t>
      </w:r>
    </w:p>
    <w:p w:rsidR="0030426A" w:rsidRPr="004B48A7" w:rsidRDefault="00FE2185" w:rsidP="0030426A">
      <w:pPr>
        <w:pStyle w:val="2"/>
        <w:rPr>
          <w:szCs w:val="28"/>
        </w:rPr>
      </w:pPr>
      <w:r>
        <w:t>Дроздов Д.С., Михалкович С.С.</w:t>
      </w:r>
    </w:p>
    <w:p w:rsidR="007441AB" w:rsidRDefault="00FE2185" w:rsidP="0030426A">
      <w:pPr>
        <w:pStyle w:val="30"/>
      </w:pPr>
      <w:r>
        <w:t xml:space="preserve">ФГАОУ ВО «Южный федеральный университет», </w:t>
      </w:r>
      <w:r>
        <w:br/>
        <w:t>Институт математики, механики и компьютерных наук им. И. И. Воровича</w:t>
      </w:r>
    </w:p>
    <w:p w:rsidR="0030426A" w:rsidRPr="00144125" w:rsidRDefault="007441AB" w:rsidP="00144125">
      <w:pPr>
        <w:pStyle w:val="40"/>
      </w:pPr>
      <w:r>
        <w:t>г. Ростов-на-Дону</w:t>
      </w:r>
    </w:p>
    <w:p w:rsidR="0030426A" w:rsidRPr="0041257E" w:rsidRDefault="0030426A" w:rsidP="00144125">
      <w:pPr>
        <w:pStyle w:val="Email0"/>
        <w:rPr>
          <w:lang w:val="ru-RU"/>
        </w:rPr>
      </w:pPr>
      <w:r>
        <w:t>ddrozdov</w:t>
      </w:r>
      <w:r w:rsidRPr="0041257E">
        <w:rPr>
          <w:lang w:val="ru-RU"/>
        </w:rPr>
        <w:t>@</w:t>
      </w:r>
      <w:r>
        <w:t>sfedu</w:t>
      </w:r>
      <w:r w:rsidRPr="0041257E">
        <w:rPr>
          <w:lang w:val="ru-RU"/>
        </w:rPr>
        <w:t>.</w:t>
      </w:r>
      <w:r>
        <w:t>ru</w:t>
      </w:r>
      <w:r w:rsidRPr="0041257E">
        <w:rPr>
          <w:lang w:val="ru-RU"/>
        </w:rPr>
        <w:t xml:space="preserve">, </w:t>
      </w:r>
      <w:r>
        <w:t>miks</w:t>
      </w:r>
      <w:r w:rsidRPr="0041257E">
        <w:rPr>
          <w:lang w:val="ru-RU"/>
        </w:rPr>
        <w:t>@</w:t>
      </w:r>
      <w:r>
        <w:t>sfedu</w:t>
      </w:r>
      <w:r w:rsidRPr="0041257E">
        <w:rPr>
          <w:lang w:val="ru-RU"/>
        </w:rPr>
        <w:t>.</w:t>
      </w:r>
      <w:r>
        <w:t>ru</w:t>
      </w:r>
    </w:p>
    <w:p w:rsidR="009F6E8A" w:rsidRDefault="009F6E8A" w:rsidP="009F6E8A">
      <w:pPr>
        <w:pStyle w:val="affff2"/>
      </w:pPr>
      <w:r>
        <w:t>Современная разработка программного обеспечения характеризуется высокой степенью многоязыковости. В рамках единого проекта используются различные языки и форматы описания данных, при этом семантически связанные сущности оказываются распределены по разнородным файлам и технологическим слоям [1]. Данное обстоятельство существенно увеличивает когнитивную сложность понимания системы и приводит к значительным временным затратам на навигацию по исходному коду и переключение контекста [2]. Для снижения указанных издержек применяются подходы, основанные на автоматическом выявлении и хранении кросс-языковых связей между артефактами проекта</w:t>
      </w:r>
      <w:r w:rsidR="00420B8A">
        <w:rPr>
          <w:lang w:val="en-US"/>
        </w:rPr>
        <w:t> </w:t>
      </w:r>
      <w:r>
        <w:t>[3].</w:t>
      </w:r>
    </w:p>
    <w:p w:rsidR="009F6E8A" w:rsidRDefault="009F6E8A" w:rsidP="009F6E8A">
      <w:pPr>
        <w:pStyle w:val="affff2"/>
      </w:pPr>
      <w:r>
        <w:t xml:space="preserve">Настоящая работа фокусируется на языковой паре GraphQL–TypeScript, которая является распространенной в разработке серверных приложений. Схема GraphQL декларативно задает типы и поля API, в то время как имплементация бизнес-логики определяется в </w:t>
      </w:r>
      <w:r w:rsidRPr="0071674A">
        <w:rPr>
          <w:i/>
          <w:iCs/>
        </w:rPr>
        <w:t>резолверах</w:t>
      </w:r>
      <w:r>
        <w:t xml:space="preserve">, написанных на TypeScript. Анализ существующей практики показывает, что резолверы могут быть организованы с использованием различных стилей программирования: от простых объектных структур до классов и фабричных функций [4]. Обеспечение кросс-языковой навигации в такой постановке включает два ключевых этапа: (1) построение размеченного представления проекта путем извлечения </w:t>
      </w:r>
      <w:r w:rsidRPr="0071674A">
        <w:rPr>
          <w:i/>
          <w:iCs/>
        </w:rPr>
        <w:t>точек привязки</w:t>
      </w:r>
      <w:r>
        <w:t xml:space="preserve"> из исходного кода и (2) установление семантических связей между точками, принадлежащими разным языкам. Термин «точка привязки» используется в контексте методологии алгоритмической привязки, реализованной в инструментальном комплексе LanD</w:t>
      </w:r>
      <w:r w:rsidR="00FA5815">
        <w:t xml:space="preserve">, который </w:t>
      </w:r>
      <w:r>
        <w:t xml:space="preserve">разрабатывается и представляется на конференции «Современные информационные технологии: тенденции и перспективы развития» (СИТО) </w:t>
      </w:r>
      <w:r w:rsidR="00FA728C">
        <w:t xml:space="preserve">начиная с 2018 года </w:t>
      </w:r>
      <w:r>
        <w:t>[</w:t>
      </w:r>
      <w:r w:rsidR="00A072A1">
        <w:t>5</w:t>
      </w:r>
      <w:r>
        <w:t>]. Под точкой привязки понимается устойчиво выделяемая позиция в тексте, которая обновляется вместе с изменяемым кодом [</w:t>
      </w:r>
      <w:r w:rsidR="00A072A1">
        <w:t>6</w:t>
      </w:r>
      <w:r>
        <w:t>–</w:t>
      </w:r>
      <w:r w:rsidR="00A072A1">
        <w:t>8</w:t>
      </w:r>
      <w:r>
        <w:t>]. В данной работе основное внимание уделяется этапам извлечения точек</w:t>
      </w:r>
      <w:r w:rsidR="00FD3700">
        <w:t xml:space="preserve"> привязки</w:t>
      </w:r>
      <w:r>
        <w:t xml:space="preserve"> и построения связей между ними.</w:t>
      </w:r>
    </w:p>
    <w:p w:rsidR="009F6E8A" w:rsidRDefault="009F6E8A" w:rsidP="009F6E8A">
      <w:pPr>
        <w:pStyle w:val="affff2"/>
      </w:pPr>
      <w:r>
        <w:lastRenderedPageBreak/>
        <w:t>В работах [9–11] исследованы методы разработки и постобработки легковесных грамматик, а также процедуры валидации для языков Go и GraphQL. Данное исследование развивает указанные подходы, адаптируя их для связки GraphQL–TypeScript и дополняя новыми средствами, необходимыми для компактного и адекватного описания синтаксических конструкций TypeScript.</w:t>
      </w:r>
    </w:p>
    <w:p w:rsidR="009F6E8A" w:rsidRDefault="009F6E8A" w:rsidP="009F6E8A">
      <w:pPr>
        <w:pStyle w:val="affff2"/>
      </w:pPr>
      <w:r>
        <w:t>Предлагаемый подход к созданию разметки базируется на использовании легковесных грамматик, включающих специальный символ Any. Это позволяет описывать только синтаксические «острова», релевантные для выделения точек привязки, игнорируя остальные фрагменты кода («воду») [9–11].</w:t>
      </w:r>
    </w:p>
    <w:p w:rsidR="009F6E8A" w:rsidRDefault="009F6E8A" w:rsidP="009F6E8A">
      <w:pPr>
        <w:pStyle w:val="affff2"/>
      </w:pPr>
      <w:r>
        <w:t>Для языка TypeScript разработана легковесная грамматика на языке описания LanD, нацеленная на извлечение точек привязки, соответствующих резолверам. Грамматика покрывает основные идиоматические способы их задания, встречающиеся на практике:</w:t>
      </w:r>
    </w:p>
    <w:p w:rsidR="009F6E8A" w:rsidRDefault="009F6E8A" w:rsidP="00420B8A">
      <w:pPr>
        <w:pStyle w:val="affff2"/>
        <w:ind w:firstLine="284"/>
      </w:pPr>
      <w:r>
        <w:t>1.</w:t>
      </w:r>
      <w:r>
        <w:tab/>
        <w:t>Классовый стиль: резолверы определяются как методы классов.</w:t>
      </w:r>
    </w:p>
    <w:p w:rsidR="009F6E8A" w:rsidRDefault="009F6E8A" w:rsidP="00420B8A">
      <w:pPr>
        <w:pStyle w:val="affff2"/>
        <w:ind w:firstLine="284"/>
      </w:pPr>
      <w:r>
        <w:t>2.</w:t>
      </w:r>
      <w:r>
        <w:tab/>
        <w:t xml:space="preserve">Структурный стиль: резолверы группируются в объектных структурах вида </w:t>
      </w:r>
      <w:r w:rsidRPr="0071674A">
        <w:rPr>
          <w:rFonts w:ascii="Consolas" w:hAnsi="Consolas"/>
        </w:rPr>
        <w:t>resolvers = { Query: { field: ... } }</w:t>
      </w:r>
      <w:r w:rsidRPr="0071674A">
        <w:t>.</w:t>
      </w:r>
    </w:p>
    <w:p w:rsidR="009F6E8A" w:rsidRDefault="009F6E8A" w:rsidP="00420B8A">
      <w:pPr>
        <w:pStyle w:val="affff2"/>
        <w:ind w:firstLine="284"/>
      </w:pPr>
      <w:r>
        <w:t>3.</w:t>
      </w:r>
      <w:r>
        <w:tab/>
        <w:t>Фабричный стиль: резолверы создаются функциями-фабриками, возвращающими объект с полями.</w:t>
      </w:r>
    </w:p>
    <w:p w:rsidR="009F6E8A" w:rsidRDefault="009F6E8A" w:rsidP="009F6E8A">
      <w:pPr>
        <w:pStyle w:val="affff2"/>
      </w:pPr>
      <w:r>
        <w:t>В рамках грамматики дифференцируются несколько форм задания значений резолверов: непосредственные функциональные выражения (включая стрелочные функции), краткая форма метода в объектном литерале, а также «ссылочный» вариант, при котором значение ключа представляет собой ссылку на ранее объявленную функцию. Для фабричного стиля существенным является выделение границ возвращаемого объекта и имен его ключей, тогда как остальной код относится к «воде» и успешно пропускается механизмом Any.</w:t>
      </w:r>
    </w:p>
    <w:p w:rsidR="009F6E8A" w:rsidRDefault="009F6E8A" w:rsidP="009F6E8A">
      <w:pPr>
        <w:pStyle w:val="affff2"/>
      </w:pPr>
      <w:r>
        <w:t xml:space="preserve">В процессе построения грамматики TypeScript потребовалась реализация двух </w:t>
      </w:r>
      <w:r w:rsidRPr="00877E19">
        <w:rPr>
          <w:i/>
          <w:iCs/>
        </w:rPr>
        <w:t>расширений языка LanD</w:t>
      </w:r>
      <w:r>
        <w:t>, направленных на повышение выразительности описаний.</w:t>
      </w:r>
    </w:p>
    <w:p w:rsidR="009F6E8A" w:rsidRDefault="009F6E8A" w:rsidP="009F6E8A">
      <w:pPr>
        <w:pStyle w:val="affff2"/>
      </w:pPr>
      <w:r>
        <w:t>Во-первых, введен механизм ручного управления парностью угловых скобок &lt; и &gt;. Данное решение обусловлено необходимостью корректной обработки обобщенных типов (generics). Глобальная балансировка этих токенов в TypeScript невозможна из-за того, что они также используются в качестве операторов сравнения. Контроль парности активируется только в контекстах, явно заданных правилами грамматики.</w:t>
      </w:r>
    </w:p>
    <w:p w:rsidR="009F6E8A" w:rsidRDefault="009F6E8A" w:rsidP="00A022E2">
      <w:pPr>
        <w:pStyle w:val="affff2"/>
      </w:pPr>
      <w:r>
        <w:t xml:space="preserve">Во-вторых, реализовано расширение AnyAvoid(k), которое позволяет запрещать в «воде» не только одиночные токены, но и фиксированные последовательности токенов. Это важно для устойчивого выделения резолверов в случаях, когда граница между соседними объявлениями проявляется как начало следующей сигнатуры вида </w:t>
      </w:r>
      <w:r w:rsidRPr="00877E19">
        <w:rPr>
          <w:rFonts w:ascii="Consolas" w:hAnsi="Consolas"/>
        </w:rPr>
        <w:t>ID(</w:t>
      </w:r>
      <w:r>
        <w:t xml:space="preserve"> (например, при </w:t>
      </w:r>
      <w:r>
        <w:lastRenderedPageBreak/>
        <w:t>перегрузках/сигнатурах без явного разделителя), и требуется остановить пропуск по последовательности, а не по отдельному токену.</w:t>
      </w:r>
    </w:p>
    <w:p w:rsidR="009F6E8A" w:rsidRDefault="009F6E8A" w:rsidP="009F6E8A">
      <w:pPr>
        <w:pStyle w:val="affff2"/>
      </w:pPr>
      <w:r>
        <w:t>После завершения фазы извлечения точек привязки выполняется этап связывания по модели «поле схемы — резолвер» с последующим формированием дерева разметки. Процесс связывания включает:</w:t>
      </w:r>
    </w:p>
    <w:p w:rsidR="009F6E8A" w:rsidRDefault="009F6E8A" w:rsidP="00420B8A">
      <w:pPr>
        <w:pStyle w:val="affff2"/>
        <w:ind w:firstLine="284"/>
      </w:pPr>
      <w:r>
        <w:t>1.</w:t>
      </w:r>
      <w:r>
        <w:tab/>
        <w:t>Нормализацию идентификаторов: приведение регистра символов, разбиение составных идентификаторов и унификацию разделителей.</w:t>
      </w:r>
    </w:p>
    <w:p w:rsidR="009F6E8A" w:rsidRDefault="009F6E8A" w:rsidP="00420B8A">
      <w:pPr>
        <w:pStyle w:val="affff2"/>
        <w:ind w:firstLine="284"/>
      </w:pPr>
      <w:r>
        <w:t>2.</w:t>
      </w:r>
      <w:r>
        <w:tab/>
        <w:t>Двухступенчатый поиск кандидатов: первичный поиск осуществляется по составному ключу, объединяющему родительский контекст и имя поля. При отсутствии точного совпадения выполняется поиск по имени поля с последующим ранжированием результатов по близости контекста.</w:t>
      </w:r>
    </w:p>
    <w:p w:rsidR="009F6E8A" w:rsidRDefault="009F6E8A" w:rsidP="009F6E8A">
      <w:pPr>
        <w:pStyle w:val="affff2"/>
      </w:pPr>
      <w:r>
        <w:t>Контекстная информация извлекается непосредственно грамматикой: для классового стиля учитывается имя класса и уровень вложенности; для объектных структур — имя ключа верхнего уровня (обычно соответствующего типу GraphQL) и путь ключа в иерархии; для фабрик — контекст возвращаемого объекта.</w:t>
      </w:r>
    </w:p>
    <w:p w:rsidR="009F6E8A" w:rsidRDefault="009F6E8A" w:rsidP="009F6E8A">
      <w:pPr>
        <w:pStyle w:val="affff2"/>
      </w:pPr>
      <w:r>
        <w:t>В случаях недостаточно точного совпадения окончательная связь не фиксируется. Вместо этого сохраняется ранжированный список кандидатов, а несопоставленные точки TypeScript выделяются в отдельное множество для последующего анализа и уточнения правил сопоставления.</w:t>
      </w:r>
    </w:p>
    <w:p w:rsidR="009F6E8A" w:rsidRDefault="009F6E8A" w:rsidP="009F6E8A">
      <w:pPr>
        <w:pStyle w:val="affff2"/>
      </w:pPr>
      <w:r>
        <w:t>Таким образом, в рамках проведенного исследования получены следующие результаты:</w:t>
      </w:r>
    </w:p>
    <w:p w:rsidR="009F6E8A" w:rsidRDefault="009F6E8A" w:rsidP="00420B8A">
      <w:pPr>
        <w:pStyle w:val="affff2"/>
        <w:ind w:firstLine="284"/>
      </w:pPr>
      <w:r>
        <w:t>1.</w:t>
      </w:r>
      <w:r>
        <w:tab/>
        <w:t>Разработана легковесная грамматика с символом Any для языка TypeScript, позволяющая извлекать точки привязки резолверов и структурировать их контекстную информацию.</w:t>
      </w:r>
    </w:p>
    <w:p w:rsidR="009F6E8A" w:rsidRDefault="009F6E8A" w:rsidP="00420B8A">
      <w:pPr>
        <w:pStyle w:val="affff2"/>
        <w:ind w:firstLine="284"/>
      </w:pPr>
      <w:r>
        <w:t>2.</w:t>
      </w:r>
      <w:r>
        <w:tab/>
        <w:t>Реализованы расширения выразительности языка LanD, обеспечивающие ручное управление парностью угловых скобок и возможность ограничения символа Any по последовательностям токенов.</w:t>
      </w:r>
    </w:p>
    <w:p w:rsidR="009F6E8A" w:rsidRDefault="009F6E8A" w:rsidP="00420B8A">
      <w:pPr>
        <w:pStyle w:val="affff2"/>
        <w:ind w:firstLine="284"/>
      </w:pPr>
      <w:r>
        <w:t>3.</w:t>
      </w:r>
      <w:r>
        <w:tab/>
        <w:t>Описан и реализован алгоритм связывания «поле схемы — резолвер», который формирует дерево разметки и поддерживает обработку неоднозначных результатов за счет механизма ранжирования кандидатов и выделения несопоставленных точек для дальнейшей обработки.</w:t>
      </w:r>
    </w:p>
    <w:p w:rsidR="009F6E8A" w:rsidRDefault="009F6E8A" w:rsidP="009F6E8A">
      <w:pPr>
        <w:pStyle w:val="affff2"/>
      </w:pPr>
    </w:p>
    <w:p w:rsidR="009F6E8A" w:rsidRPr="009F6E8A" w:rsidRDefault="009F6E8A" w:rsidP="009F6E8A">
      <w:pPr>
        <w:pStyle w:val="affff2"/>
        <w:rPr>
          <w:lang w:val="en-US"/>
        </w:rPr>
      </w:pPr>
      <w:r w:rsidRPr="00420B8A">
        <w:rPr>
          <w:i/>
          <w:iCs/>
        </w:rPr>
        <w:t>Литература</w:t>
      </w:r>
      <w:r w:rsidRPr="009F6E8A">
        <w:rPr>
          <w:lang w:val="en-US"/>
        </w:rPr>
        <w:t>:</w:t>
      </w:r>
    </w:p>
    <w:p w:rsidR="009F6E8A" w:rsidRPr="009F6E8A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t>Mayer P., Kirsch M., Le M. A. On multi-language software development, cross-language links and accompanying tools: a survey of professional software developers // Journal of Software Engineering Research and Development. 2017. Vol. 5. Article 1.</w:t>
      </w:r>
    </w:p>
    <w:p w:rsidR="009F6E8A" w:rsidRPr="009F6E8A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t>Robillard M.P., Coelho W., Murphy G.C. How effective developers investigate source code: An exploratory study // IEEE Transactions on Software Engineering. 2004. Vol. 30. No. 12. P. 889–903.</w:t>
      </w:r>
    </w:p>
    <w:p w:rsidR="009F6E8A" w:rsidRPr="009F6E8A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lastRenderedPageBreak/>
        <w:t>Latif S., Mushtaq Z. Pragmatic evidence of cross-language link detection: A systematic literature review // Journal of Systems and Software. 2023. Vol. 206. Article 111825.</w:t>
      </w:r>
    </w:p>
    <w:p w:rsidR="009F6E8A" w:rsidRPr="009F6E8A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t>Porcello E., Banks A. Learning GraphQL: declarative data fetching for modern web apps. O’Reilly Media, Inc. 2018.</w:t>
      </w:r>
    </w:p>
    <w:p w:rsidR="00BB7FCD" w:rsidRDefault="00BB7FCD" w:rsidP="00BB7FCD">
      <w:pPr>
        <w:pStyle w:val="affff2"/>
        <w:numPr>
          <w:ilvl w:val="0"/>
          <w:numId w:val="30"/>
        </w:numPr>
        <w:ind w:left="426" w:hanging="284"/>
      </w:pPr>
      <w:r>
        <w:t>Головешкин А.В., Михалкович С.С. LanD: инструментальный комплекс поддержки послойной разработки программ // Труды XXV всероссийской научной конференции «Современные информационные технологии: тенденции и перспективы развития». Ростов-на-Дону, 2018. С. 53–56.</w:t>
      </w:r>
    </w:p>
    <w:p w:rsidR="009F6E8A" w:rsidRPr="006F1121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t xml:space="preserve">Malevannyy M.S., Mikhalkovich S.S. Context-Based Model for Concern Markup of a Source Code // Trudy ISP RAN / Proc. </w:t>
      </w:r>
      <w:r w:rsidRPr="006F1121">
        <w:rPr>
          <w:lang w:val="en-US"/>
        </w:rPr>
        <w:t>ISP RAS. 2016. Vol. 28. No. 2. P. 63–78.</w:t>
      </w:r>
    </w:p>
    <w:p w:rsidR="009F6E8A" w:rsidRPr="009F6E8A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>
        <w:t>Малеванный М.С., Михалкович С.С. Поддержка среды программирования для навигации по аспектам программного кода // Труды Научно-методической конференции «Современные информационные технологии: тенденции и перспективы развития». Ростов</w:t>
      </w:r>
      <w:r w:rsidRPr="009F6E8A">
        <w:rPr>
          <w:lang w:val="en-US"/>
        </w:rPr>
        <w:t xml:space="preserve"> </w:t>
      </w:r>
      <w:r>
        <w:t>н</w:t>
      </w:r>
      <w:r w:rsidRPr="009F6E8A">
        <w:rPr>
          <w:lang w:val="en-US"/>
        </w:rPr>
        <w:t>/</w:t>
      </w:r>
      <w:r>
        <w:t>Д</w:t>
      </w:r>
      <w:r w:rsidRPr="009F6E8A">
        <w:rPr>
          <w:lang w:val="en-US"/>
        </w:rPr>
        <w:t xml:space="preserve">: </w:t>
      </w:r>
      <w:r>
        <w:t>Изд</w:t>
      </w:r>
      <w:r w:rsidRPr="009F6E8A">
        <w:rPr>
          <w:lang w:val="en-US"/>
        </w:rPr>
        <w:t>-</w:t>
      </w:r>
      <w:r>
        <w:t>во</w:t>
      </w:r>
      <w:r w:rsidRPr="009F6E8A">
        <w:rPr>
          <w:lang w:val="en-US"/>
        </w:rPr>
        <w:t xml:space="preserve"> </w:t>
      </w:r>
      <w:r>
        <w:t>ЮФУ</w:t>
      </w:r>
      <w:r w:rsidRPr="009F6E8A">
        <w:rPr>
          <w:lang w:val="en-US"/>
        </w:rPr>
        <w:t xml:space="preserve">, 2014. </w:t>
      </w:r>
      <w:r>
        <w:t>С</w:t>
      </w:r>
      <w:r w:rsidRPr="009F6E8A">
        <w:rPr>
          <w:lang w:val="en-US"/>
        </w:rPr>
        <w:t>. 69–71.</w:t>
      </w:r>
    </w:p>
    <w:p w:rsidR="009F6E8A" w:rsidRPr="009736AF" w:rsidRDefault="009F6E8A" w:rsidP="0017141B">
      <w:pPr>
        <w:pStyle w:val="affff2"/>
        <w:numPr>
          <w:ilvl w:val="0"/>
          <w:numId w:val="30"/>
        </w:numPr>
        <w:ind w:left="426" w:hanging="284"/>
        <w:rPr>
          <w:lang w:val="en-US"/>
        </w:rPr>
      </w:pPr>
      <w:r w:rsidRPr="009F6E8A">
        <w:rPr>
          <w:lang w:val="en-US"/>
        </w:rPr>
        <w:t xml:space="preserve">Goloveshkin A.V., Mikhalkovich S.S. Using improved context-based code description for robust algorithmic binding to changing code // Procedia Computer Science. </w:t>
      </w:r>
      <w:r w:rsidRPr="009736AF">
        <w:rPr>
          <w:lang w:val="en-US"/>
        </w:rPr>
        <w:t>2021. Vol. 193. P. 239–249.</w:t>
      </w:r>
    </w:p>
    <w:p w:rsidR="009F6E8A" w:rsidRDefault="009F6E8A" w:rsidP="0017141B">
      <w:pPr>
        <w:pStyle w:val="affff2"/>
        <w:numPr>
          <w:ilvl w:val="0"/>
          <w:numId w:val="30"/>
        </w:numPr>
        <w:ind w:left="426" w:hanging="284"/>
      </w:pPr>
      <w:r>
        <w:t>Дроздов Д.С., Михалкович С.С. Создание и постобработка легковесных грамматик Go и GraphQL для разметки функциональностей кода // Труды XXXI всероссийской научной конференции «Современные информационные технологии: тенденции и перспективы развития». 2024. С. 163–165.</w:t>
      </w:r>
    </w:p>
    <w:p w:rsidR="009F6E8A" w:rsidRDefault="009F6E8A" w:rsidP="0017141B">
      <w:pPr>
        <w:pStyle w:val="affff2"/>
        <w:numPr>
          <w:ilvl w:val="0"/>
          <w:numId w:val="30"/>
        </w:numPr>
        <w:ind w:left="426" w:hanging="284"/>
      </w:pPr>
      <w:r>
        <w:t>Дроздов Д.С., Михалкович С.С. Разработка легковесных парсеров с разной детализацией языка Go // Электронные библиотеки. 2024. Т. 27. № 6. С. 857–877.</w:t>
      </w:r>
    </w:p>
    <w:p w:rsidR="00F9449E" w:rsidRPr="00A022E2" w:rsidRDefault="009F6E8A" w:rsidP="0017141B">
      <w:pPr>
        <w:pStyle w:val="affff2"/>
        <w:numPr>
          <w:ilvl w:val="0"/>
          <w:numId w:val="30"/>
        </w:numPr>
        <w:ind w:left="426" w:hanging="284"/>
      </w:pPr>
      <w:r>
        <w:t>Дроздов Д.С., Михалкович С.С. Валидация легковесных грамматик языка Go // Современные информационные технологии: тенденции и перспективы развития: материалы XXXII научной конференции. 2025. С. 156–160.</w:t>
      </w:r>
    </w:p>
    <w:sectPr w:rsidR="00F9449E" w:rsidRPr="00A022E2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980" w:rsidRDefault="00490980">
      <w:r>
        <w:separator/>
      </w:r>
    </w:p>
  </w:endnote>
  <w:endnote w:type="continuationSeparator" w:id="0">
    <w:p w:rsidR="00490980" w:rsidRDefault="0049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980" w:rsidRDefault="00490980">
      <w:r>
        <w:separator/>
      </w:r>
    </w:p>
  </w:footnote>
  <w:footnote w:type="continuationSeparator" w:id="0">
    <w:p w:rsidR="00490980" w:rsidRDefault="0049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23657E"/>
    <w:multiLevelType w:val="hybridMultilevel"/>
    <w:tmpl w:val="B97E9EDC"/>
    <w:lvl w:ilvl="0" w:tplc="F056AAB2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7BD6F74"/>
    <w:multiLevelType w:val="hybridMultilevel"/>
    <w:tmpl w:val="F918D0DA"/>
    <w:lvl w:ilvl="0" w:tplc="F056AAB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1282953"/>
    <w:multiLevelType w:val="hybridMultilevel"/>
    <w:tmpl w:val="29D683F2"/>
    <w:lvl w:ilvl="0" w:tplc="F056AAB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C84A90"/>
    <w:multiLevelType w:val="hybridMultilevel"/>
    <w:tmpl w:val="600AD2B2"/>
    <w:lvl w:ilvl="0" w:tplc="F056AAB2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20" w15:restartNumberingAfterBreak="0">
    <w:nsid w:val="2A7A472E"/>
    <w:multiLevelType w:val="hybridMultilevel"/>
    <w:tmpl w:val="C4323A9E"/>
    <w:lvl w:ilvl="0" w:tplc="F056AAB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3BF14E48"/>
    <w:multiLevelType w:val="hybridMultilevel"/>
    <w:tmpl w:val="DEE0C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7884F65"/>
    <w:multiLevelType w:val="hybridMultilevel"/>
    <w:tmpl w:val="2D547E20"/>
    <w:lvl w:ilvl="0" w:tplc="F056AAB2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FF7B92"/>
    <w:multiLevelType w:val="hybridMultilevel"/>
    <w:tmpl w:val="AB4AC256"/>
    <w:lvl w:ilvl="0" w:tplc="F056AAB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D263C"/>
    <w:multiLevelType w:val="hybridMultilevel"/>
    <w:tmpl w:val="12F0D8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B3B735A"/>
    <w:multiLevelType w:val="hybridMultilevel"/>
    <w:tmpl w:val="0620580A"/>
    <w:lvl w:ilvl="0" w:tplc="F056AAB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E184F"/>
    <w:multiLevelType w:val="hybridMultilevel"/>
    <w:tmpl w:val="718809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84B2AD9"/>
    <w:multiLevelType w:val="hybridMultilevel"/>
    <w:tmpl w:val="EA40202E"/>
    <w:lvl w:ilvl="0" w:tplc="F056AAB2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67217918">
    <w:abstractNumId w:val="30"/>
  </w:num>
  <w:num w:numId="2" w16cid:durableId="2022201625">
    <w:abstractNumId w:val="21"/>
  </w:num>
  <w:num w:numId="3" w16cid:durableId="1770194160">
    <w:abstractNumId w:val="23"/>
  </w:num>
  <w:num w:numId="4" w16cid:durableId="1621230901">
    <w:abstractNumId w:val="31"/>
  </w:num>
  <w:num w:numId="5" w16cid:durableId="211162596">
    <w:abstractNumId w:val="11"/>
  </w:num>
  <w:num w:numId="6" w16cid:durableId="735981407">
    <w:abstractNumId w:val="6"/>
  </w:num>
  <w:num w:numId="7" w16cid:durableId="35861315">
    <w:abstractNumId w:val="32"/>
  </w:num>
  <w:num w:numId="8" w16cid:durableId="1117139231">
    <w:abstractNumId w:val="9"/>
  </w:num>
  <w:num w:numId="9" w16cid:durableId="1697806334">
    <w:abstractNumId w:val="27"/>
  </w:num>
  <w:num w:numId="10" w16cid:durableId="1396120202">
    <w:abstractNumId w:val="12"/>
  </w:num>
  <w:num w:numId="11" w16cid:durableId="95561555">
    <w:abstractNumId w:val="16"/>
  </w:num>
  <w:num w:numId="12" w16cid:durableId="1613321189">
    <w:abstractNumId w:val="24"/>
  </w:num>
  <w:num w:numId="13" w16cid:durableId="1851948529">
    <w:abstractNumId w:val="19"/>
  </w:num>
  <w:num w:numId="14" w16cid:durableId="528950836">
    <w:abstractNumId w:val="7"/>
  </w:num>
  <w:num w:numId="15" w16cid:durableId="743646342">
    <w:abstractNumId w:val="5"/>
  </w:num>
  <w:num w:numId="16" w16cid:durableId="1224558712">
    <w:abstractNumId w:val="14"/>
  </w:num>
  <w:num w:numId="17" w16cid:durableId="1094981219">
    <w:abstractNumId w:val="8"/>
  </w:num>
  <w:num w:numId="18" w16cid:durableId="621613533">
    <w:abstractNumId w:val="17"/>
  </w:num>
  <w:num w:numId="19" w16cid:durableId="1031110070">
    <w:abstractNumId w:val="33"/>
  </w:num>
  <w:num w:numId="20" w16cid:durableId="782190285">
    <w:abstractNumId w:val="13"/>
  </w:num>
  <w:num w:numId="21" w16cid:durableId="813958178">
    <w:abstractNumId w:val="20"/>
  </w:num>
  <w:num w:numId="22" w16cid:durableId="220025883">
    <w:abstractNumId w:val="25"/>
  </w:num>
  <w:num w:numId="23" w16cid:durableId="955480348">
    <w:abstractNumId w:val="34"/>
  </w:num>
  <w:num w:numId="24" w16cid:durableId="3212040">
    <w:abstractNumId w:val="29"/>
  </w:num>
  <w:num w:numId="25" w16cid:durableId="1242175399">
    <w:abstractNumId w:val="10"/>
  </w:num>
  <w:num w:numId="26" w16cid:durableId="307130386">
    <w:abstractNumId w:val="15"/>
  </w:num>
  <w:num w:numId="27" w16cid:durableId="725571820">
    <w:abstractNumId w:val="18"/>
  </w:num>
  <w:num w:numId="28" w16cid:durableId="2098822621">
    <w:abstractNumId w:val="26"/>
  </w:num>
  <w:num w:numId="29" w16cid:durableId="904341241">
    <w:abstractNumId w:val="28"/>
  </w:num>
  <w:num w:numId="30" w16cid:durableId="711613063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6E17"/>
    <w:rsid w:val="000175EA"/>
    <w:rsid w:val="00020644"/>
    <w:rsid w:val="00020DCB"/>
    <w:rsid w:val="00022A66"/>
    <w:rsid w:val="000236E5"/>
    <w:rsid w:val="00024DB8"/>
    <w:rsid w:val="000253C3"/>
    <w:rsid w:val="00026CC5"/>
    <w:rsid w:val="000272B4"/>
    <w:rsid w:val="00030282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1B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1F77"/>
    <w:rsid w:val="001D480A"/>
    <w:rsid w:val="001D5605"/>
    <w:rsid w:val="001D6190"/>
    <w:rsid w:val="001D75F5"/>
    <w:rsid w:val="001E0C19"/>
    <w:rsid w:val="001E0DB8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2F6F5A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5981"/>
    <w:rsid w:val="00395DFC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57E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0B8A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0980"/>
    <w:rsid w:val="00491C48"/>
    <w:rsid w:val="00491F99"/>
    <w:rsid w:val="004939E8"/>
    <w:rsid w:val="004962CB"/>
    <w:rsid w:val="004972DA"/>
    <w:rsid w:val="004977EB"/>
    <w:rsid w:val="004A14E0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009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ED7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368C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1121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674A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06F8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2FF0"/>
    <w:rsid w:val="008137AC"/>
    <w:rsid w:val="008143D0"/>
    <w:rsid w:val="0081479A"/>
    <w:rsid w:val="008150F5"/>
    <w:rsid w:val="00816031"/>
    <w:rsid w:val="00817892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97E"/>
    <w:rsid w:val="00876BBD"/>
    <w:rsid w:val="00876F6F"/>
    <w:rsid w:val="00877DCA"/>
    <w:rsid w:val="00877E19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36AF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5370"/>
    <w:rsid w:val="009F60E7"/>
    <w:rsid w:val="009F6629"/>
    <w:rsid w:val="009F6E8A"/>
    <w:rsid w:val="009F7179"/>
    <w:rsid w:val="009F7EFF"/>
    <w:rsid w:val="00A00C39"/>
    <w:rsid w:val="00A00E4F"/>
    <w:rsid w:val="00A021E7"/>
    <w:rsid w:val="00A022E2"/>
    <w:rsid w:val="00A03F42"/>
    <w:rsid w:val="00A05683"/>
    <w:rsid w:val="00A0623C"/>
    <w:rsid w:val="00A06A90"/>
    <w:rsid w:val="00A071BC"/>
    <w:rsid w:val="00A072A1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24EA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136A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343A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B7FCD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817"/>
    <w:rsid w:val="00C93E54"/>
    <w:rsid w:val="00C94A85"/>
    <w:rsid w:val="00C95B69"/>
    <w:rsid w:val="00C96E44"/>
    <w:rsid w:val="00CA28FA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2A84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550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06DE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449E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5815"/>
    <w:rsid w:val="00FA728C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70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6796F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House M.D.</cp:lastModifiedBy>
  <cp:revision>37</cp:revision>
  <cp:lastPrinted>2010-04-02T15:51:00Z</cp:lastPrinted>
  <dcterms:created xsi:type="dcterms:W3CDTF">2022-03-19T12:18:00Z</dcterms:created>
  <dcterms:modified xsi:type="dcterms:W3CDTF">2026-03-17T10:45:00Z</dcterms:modified>
</cp:coreProperties>
</file>